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Ψ89Η46ΜΠ3Ζ-Π</w:t>
      </w:r>
    </w:p>
    <w:p>
      <w:pPr>
        <w:pStyle w:val="Title"/>
        <w:spacing w:before="120" w:after="360"/>
        <w:rPr>
          <w:lang w:val="el" w:eastAsia="el"/>
        </w:rPr>
      </w:pPr>
      <w:r>
        <w:rPr>
          <w:b/>
          <w:bCs/>
          <w:lang w:val="el" w:eastAsia="el"/>
        </w:rPr>
        <w:t>ΑΡΙΘ. ΦΕΚ: Β’ 1515/3</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I. </w:t>
      </w:r>
      <w:r>
        <w:rPr>
          <w:b/>
          <w:bCs/>
          <w:lang w:val="el" w:eastAsia="el"/>
        </w:rPr>
        <w:t>ΓΕΝ. Δ/ΝΣΗ ΦΟΡΟΛΟΓΙΚΗΣ ΔΙΟΙΚΗΣΗΣ</w:t>
      </w:r>
    </w:p>
    <w:p>
      <w:pPr>
        <w:pStyle w:val="PreambelText"/>
        <w:spacing w:before="240" w:after="240"/>
        <w:rPr>
          <w:lang w:val="el" w:eastAsia="el"/>
        </w:rPr>
      </w:pPr>
      <w:r>
        <w:rPr>
          <w:b/>
          <w:bCs/>
          <w:lang w:val="el" w:eastAsia="el"/>
        </w:rPr>
        <w:t>Δ/ΝΣΗ ΕΦΑΡΜΟΓΗΣ ΑΜΕΣΗΣ ΦΟΡΟΛΟΓΙΑΣ ΤΜΗΜΑ Α΄</w:t>
      </w:r>
    </w:p>
    <w:p>
      <w:pPr>
        <w:pStyle w:val="PreambelText"/>
        <w:spacing w:before="240" w:after="240"/>
        <w:rPr>
          <w:lang w:val="el" w:eastAsia="el"/>
        </w:rPr>
      </w:pPr>
      <w:r>
        <w:rPr>
          <w:b/>
          <w:bCs/>
          <w:lang w:val="el" w:eastAsia="el"/>
        </w:rPr>
        <w:t xml:space="preserve">Καρ. Σερβίας 10 10184 Αθήνα 210.3375315-8 </w:t>
      </w:r>
      <w:hyperlink r:id="rId4" w:history="1">
        <w:r>
          <w:rPr>
            <w:rStyle w:val="Hyperlink"/>
            <w:b/>
            <w:bCs/>
            <w:color w:val="0000EE"/>
            <w:u w:color="0000EE"/>
            <w:lang w:val="el" w:eastAsia="el"/>
          </w:rPr>
          <w:t>deaf@aade.gr</w:t>
        </w:r>
      </w:hyperlink>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 xml:space="preserve">II. </w:t>
      </w:r>
      <w:r>
        <w:rPr>
          <w:b/>
          <w:bCs/>
          <w:lang w:val="el" w:eastAsia="el"/>
        </w:rPr>
        <w:t>ΓΕΝ. Δ/ΝΣΗ ΗΛΕΚΤΡ. ΔΙΑΚΥΒΕΡΝΗΣΗΣ</w:t>
      </w:r>
    </w:p>
    <w:p>
      <w:pPr>
        <w:pStyle w:val="PreambelText"/>
        <w:spacing w:before="240" w:after="240"/>
        <w:rPr>
          <w:lang w:val="el" w:eastAsia="el"/>
        </w:rPr>
      </w:pPr>
      <w:r>
        <w:rPr>
          <w:b/>
          <w:bCs/>
          <w:lang w:val="el" w:eastAsia="el"/>
        </w:rPr>
        <w:t xml:space="preserve">1. </w:t>
      </w:r>
      <w:r>
        <w:rPr>
          <w:b/>
          <w:bCs/>
          <w:lang w:val="el" w:eastAsia="el"/>
        </w:rPr>
        <w:t>Δ/ΝΣΗ ΕΠΙΧΕΙΡΗΣΙΑΚΩΝ ΔΙΑΔΙΚΑΣΙΩΝ</w:t>
      </w:r>
    </w:p>
    <w:p>
      <w:pPr>
        <w:pStyle w:val="PreambelText"/>
        <w:spacing w:before="240" w:after="240"/>
        <w:rPr>
          <w:lang w:val="el" w:eastAsia="el"/>
        </w:rPr>
      </w:pPr>
      <w:r>
        <w:rPr>
          <w:b/>
          <w:bCs/>
          <w:lang w:val="el" w:eastAsia="el"/>
        </w:rPr>
        <w:t>ΥΠΟΔΙΕΥΘΥΝΣΗ Α΄ ΑΠΑΙΤΗΣΕΩΝ ΚΑΙ ΕΛΕΓΧΟΥ ΕΦΑΡΜΟΓΩΝ ΦΟΡΟΛΟΓΙΑΣ ΤΜΗΜΑ Α΄</w:t>
      </w:r>
    </w:p>
    <w:p>
      <w:pPr>
        <w:pStyle w:val="PreambelText"/>
        <w:spacing w:before="240" w:after="240"/>
        <w:rPr>
          <w:lang w:val="el" w:eastAsia="el"/>
        </w:rPr>
      </w:pPr>
      <w:r>
        <w:rPr>
          <w:b/>
          <w:bCs/>
          <w:lang w:val="el" w:eastAsia="el"/>
        </w:rPr>
        <w:t xml:space="preserve">2. </w:t>
      </w:r>
      <w:r>
        <w:rPr>
          <w:b/>
          <w:bCs/>
          <w:lang w:val="el" w:eastAsia="el"/>
        </w:rPr>
        <w:t>Δ/ΝΣΗ ΑΝΑΠΤΥΞΗΣ ΦΟΡΟΛΟΓΙΚΩΝ ΕΦΑΡΜΟΓΩΝ ΤΜΗΜΑ Α΄</w:t>
      </w:r>
    </w:p>
    <w:p>
      <w:pPr>
        <w:pStyle w:val="PreambelText"/>
        <w:spacing w:before="240" w:after="240"/>
        <w:rPr>
          <w:lang w:val="el" w:eastAsia="el"/>
        </w:rPr>
      </w:pPr>
      <w:r>
        <w:rPr>
          <w:b/>
          <w:bCs/>
          <w:lang w:val="el" w:eastAsia="el"/>
        </w:rPr>
        <w:t>ΘΕΜΑ: Τροποποίηση της υπό στοιχεία Α.1034/9.3.2022 απόφασης του Διοικητή της Ανεξάρτητης Αρχής Δημοσίων Εσόδων (ΑΑΔΕ) «Τύπος και περιεχόμενο της δήλωσης φορολογίας εισοδήματος φυσικών προσώπων φορολογικού έτους 2021, των λοιπών εντύπων και των δικαιολογητικών εγγράφων που συνυποβάλλονται με αυτή. Τύπος και περιεχόμενο της πράξης διοικητικού/διορθωτικού προσδιορισμού φόρου φορολογικών ετών 2021 και εφεξής για φορολογούμενους που έχουν υπαχθεί στις διατάξεις του άρθρου 5Β του ν.4172/2013 (Α΄ 167)» (Β΄1098).</w:t>
      </w:r>
    </w:p>
    <w:p>
      <w:pPr>
        <w:pStyle w:val="enacting"/>
        <w:spacing w:before="120" w:after="0"/>
        <w:rPr>
          <w:lang w:val="el" w:eastAsia="el"/>
        </w:rPr>
      </w:pPr>
      <w:r>
        <w:rPr>
          <w:b/>
          <w:bCs/>
          <w:lang w:val="el" w:eastAsia="el"/>
        </w:rPr>
        <w:t>ΑΠΟΦΑΣΗ</w:t>
      </w:r>
      <w:r>
        <w:rPr>
          <w:b/>
          <w:bCs/>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παρ. 7 του άρθρου 67 του ν. 4172/2013 (Α΄167),</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του ν. 4389/2016 (Α’ 94) και ειδικότερα της περ. δ της παρ. 2 του άρθρου 2, του άρθρου 7, των παρ. 1 και 5 του άρθρου 14 και του άρθρου 41, γ) των άρθρων 4, 5, 6, 10, 11, 14, 15, 18, 19, 20, 30, 32, 34, 35, 36, 37, 41 και 45 του ν. 4174/2013 (Α΄ 170),</w:t>
      </w:r>
    </w:p>
    <w:p>
      <w:pPr>
        <w:pStyle w:val="StructureList1"/>
        <w:spacing w:before="120" w:after="0"/>
        <w:rPr>
          <w:lang w:val="el" w:eastAsia="el"/>
        </w:rPr>
      </w:pPr>
      <w:r>
        <w:rPr>
          <w:b/>
          <w:bCs/>
          <w:lang w:val="el" w:eastAsia="el"/>
        </w:rPr>
        <w:t>δ)</w:t>
      </w:r>
      <w:r>
        <w:rPr>
          <w:b/>
          <w:bCs/>
          <w:lang w:val="en" w:eastAsia="en"/>
        </w:rPr>
        <w:tab/>
      </w:r>
      <w:r>
        <w:rPr>
          <w:b/>
          <w:bCs/>
          <w:lang w:val="el" w:eastAsia="el"/>
        </w:rPr>
        <w:t>του ν.4172/2013 (Α΄ 167),</w:t>
      </w:r>
    </w:p>
    <w:p>
      <w:pPr>
        <w:pStyle w:val="StructureList1"/>
        <w:spacing w:before="120" w:after="0"/>
        <w:rPr>
          <w:lang w:val="el" w:eastAsia="el"/>
        </w:rPr>
      </w:pPr>
      <w:r>
        <w:rPr>
          <w:b/>
          <w:bCs/>
          <w:lang w:val="el" w:eastAsia="el"/>
        </w:rPr>
        <w:t>ε)</w:t>
      </w:r>
      <w:r>
        <w:rPr>
          <w:b/>
          <w:bCs/>
          <w:lang w:val="en" w:eastAsia="en"/>
        </w:rPr>
        <w:tab/>
      </w:r>
      <w:r>
        <w:rPr>
          <w:b/>
          <w:bCs/>
          <w:lang w:val="el" w:eastAsia="el"/>
        </w:rPr>
        <w:t>των άρθρων 58, 77 και 78 του ν. 4916/2022 (Α΄65)</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31 του ν. 3986/2011 (Α΄152),</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44 του ν. 4111/2013 (Α΄18),</w:t>
      </w:r>
    </w:p>
    <w:p>
      <w:pPr>
        <w:pStyle w:val="StructureList1"/>
        <w:spacing w:before="120" w:after="0"/>
        <w:rPr>
          <w:lang w:val="el" w:eastAsia="el"/>
        </w:rPr>
      </w:pPr>
      <w:r>
        <w:rPr>
          <w:b/>
          <w:bCs/>
          <w:lang w:val="el" w:eastAsia="el"/>
        </w:rPr>
        <w:t>η)</w:t>
      </w:r>
      <w:r>
        <w:rPr>
          <w:b/>
          <w:bCs/>
          <w:lang w:val="en" w:eastAsia="en"/>
        </w:rPr>
        <w:tab/>
      </w:r>
      <w:r>
        <w:rPr>
          <w:b/>
          <w:bCs/>
          <w:lang w:val="el" w:eastAsia="el"/>
        </w:rPr>
        <w:t>του ν. 27/1975 (Α' 77),</w:t>
      </w:r>
    </w:p>
    <w:p>
      <w:pPr>
        <w:pStyle w:val="StructureList1"/>
        <w:spacing w:before="120" w:after="0"/>
        <w:rPr>
          <w:lang w:val="el" w:eastAsia="el"/>
        </w:rPr>
      </w:pPr>
      <w:r>
        <w:rPr>
          <w:b/>
          <w:bCs/>
          <w:lang w:val="el" w:eastAsia="el"/>
        </w:rPr>
        <w:t>θ)</w:t>
      </w:r>
      <w:r>
        <w:rPr>
          <w:b/>
          <w:bCs/>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 4738) και</w:t>
      </w:r>
    </w:p>
    <w:p>
      <w:pPr>
        <w:pStyle w:val="StructureList1"/>
        <w:spacing w:before="120" w:after="0"/>
        <w:rPr>
          <w:lang w:val="el" w:eastAsia="el"/>
        </w:rPr>
      </w:pPr>
      <w:r>
        <w:rPr>
          <w:b/>
          <w:bCs/>
          <w:lang w:val="el" w:eastAsia="el"/>
        </w:rPr>
        <w:t>ι)</w:t>
      </w:r>
      <w:r>
        <w:rPr>
          <w:b/>
          <w:bCs/>
          <w:lang w:val="en" w:eastAsia="en"/>
        </w:rPr>
        <w:tab/>
      </w:r>
      <w:r>
        <w:rPr>
          <w:b/>
          <w:bCs/>
          <w:lang w:val="el" w:eastAsia="el"/>
        </w:rPr>
        <w:t>της υπό στοιχεία Α. 1017/22.01.2019 απόφασης του Διοικητή της Ανεξάρτητης Αρχής Δημοσίων Εσόδων «Γνωστοποίηση επιλογής για υποβολή χωριστής δήλωσης φορολογίας εισοδήματος φορολογικού έτους 2018 έγγαμων φορολογούμενων» (Β΄ 63),</w:t>
      </w:r>
    </w:p>
    <w:p>
      <w:pPr>
        <w:pStyle w:val="PreambelText"/>
        <w:spacing w:before="240" w:after="240"/>
        <w:rPr>
          <w:lang w:val="el" w:eastAsia="el"/>
        </w:rPr>
      </w:pPr>
      <w:r>
        <w:rPr>
          <w:b/>
          <w:bCs/>
          <w:lang w:val="el" w:eastAsia="el"/>
        </w:rPr>
        <w:t xml:space="preserve">2. </w:t>
      </w:r>
      <w:r>
        <w:rPr>
          <w:b/>
          <w:bCs/>
          <w:lang w:val="el" w:eastAsia="el"/>
        </w:rPr>
        <w:t>Τις διατάξεις της υπό στοιχεία Δ6Α 1015213 ΕΞ2013/28.1.2013 κοινής απόφασης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372), σε συνδυασμό με τις διατάξεις της υποπαρ. α΄ της παρ. 3 του άρθρου 41 του ν. 4389/2016.</w:t>
      </w:r>
    </w:p>
    <w:p>
      <w:pPr>
        <w:pStyle w:val="PreambelText"/>
        <w:spacing w:before="240" w:after="240"/>
        <w:rPr>
          <w:lang w:val="el" w:eastAsia="el"/>
        </w:rPr>
      </w:pPr>
      <w:r>
        <w:rPr>
          <w:b/>
          <w:bCs/>
          <w:lang w:val="el" w:eastAsia="el"/>
        </w:rPr>
        <w:t xml:space="preserve">3.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απόφαση του Συμβουλίου Διοίκησης της Α.Α.Δ.Ε. «Ανανέωση της θητείας του Διοικητή της Α.Α.Δ.Ε.» (Υ.Ο.Δ.Δ. 689) και την υπ’ αρ. 5294/17.1.2020 απόφαση του Υπουργού Οικονομικών «Ανανέωση της θητείας του Διοικητή της Α.Α.Δ.Ε.» (Υ.Ο.Δ.Δ. 27).</w:t>
      </w:r>
    </w:p>
    <w:p>
      <w:pPr>
        <w:pStyle w:val="PreambelText"/>
        <w:spacing w:before="240" w:after="240"/>
        <w:rPr>
          <w:lang w:val="el" w:eastAsia="el"/>
        </w:rPr>
      </w:pPr>
      <w:r>
        <w:rPr>
          <w:b/>
          <w:bCs/>
          <w:lang w:val="el" w:eastAsia="el"/>
        </w:rPr>
        <w:t xml:space="preserve">4. </w:t>
      </w:r>
      <w:r>
        <w:rPr>
          <w:b/>
          <w:bCs/>
          <w:lang w:val="el" w:eastAsia="el"/>
        </w:rPr>
        <w:t>Τις διατάξεις της παρ. 5 του άρθρου 18 του ν. 2753/1999 σύμφωνα με τις οποίες «Με αποφάσεις του Υπουργού Οικονομικών, που δημοσιεύονται στην Εφημερίδα της Κυβερνήσεως, δύναται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 (Α΄ 249).</w:t>
      </w:r>
    </w:p>
    <w:p>
      <w:pPr>
        <w:pStyle w:val="PreambelText"/>
        <w:spacing w:before="240" w:after="240"/>
        <w:rPr>
          <w:lang w:val="el" w:eastAsia="el"/>
        </w:rPr>
      </w:pPr>
      <w:r>
        <w:rPr>
          <w:b/>
          <w:bCs/>
          <w:lang w:val="el" w:eastAsia="el"/>
        </w:rPr>
        <w:t xml:space="preserve">5. </w:t>
      </w:r>
      <w:r>
        <w:rPr>
          <w:b/>
          <w:bCs/>
          <w:lang w:val="el" w:eastAsia="el"/>
        </w:rPr>
        <w:t>Τις διατάξεις της παρ. 3 του άρθρου 38 του ν.2873/2000 (Α΄ 285).</w:t>
      </w:r>
    </w:p>
    <w:p>
      <w:pPr>
        <w:pStyle w:val="PreambelText"/>
        <w:spacing w:before="240" w:after="240"/>
        <w:rPr>
          <w:lang w:val="el" w:eastAsia="el"/>
        </w:rPr>
      </w:pPr>
      <w:r>
        <w:rPr>
          <w:b/>
          <w:bCs/>
          <w:lang w:val="el" w:eastAsia="el"/>
        </w:rPr>
        <w:t xml:space="preserve">6. </w:t>
      </w:r>
      <w:r>
        <w:rPr>
          <w:b/>
          <w:bCs/>
          <w:lang w:val="el" w:eastAsia="el"/>
        </w:rPr>
        <w:t>Τις διατάξεις των άρθρων 7 (περί αποδεικτικής δύναμης στοιχείων ταυτότητας) και 8 (περί υπεύθυνης δήλωσης) του ν. 1599/1986 (Α΄75),</w:t>
      </w:r>
    </w:p>
    <w:p>
      <w:pPr>
        <w:pStyle w:val="PreambelText"/>
        <w:spacing w:before="240" w:after="240"/>
        <w:rPr>
          <w:lang w:val="el" w:eastAsia="el"/>
        </w:rPr>
      </w:pPr>
      <w:r>
        <w:rPr>
          <w:b/>
          <w:bCs/>
          <w:lang w:val="el" w:eastAsia="el"/>
        </w:rPr>
        <w:t xml:space="preserve">7. </w:t>
      </w:r>
      <w:r>
        <w:rPr>
          <w:b/>
          <w:bCs/>
          <w:lang w:val="el" w:eastAsia="el"/>
        </w:rPr>
        <w:t>Τις διατάξεις της παρ. 1 του άρθρου 11 του Κώδικα Διοικητικής Διαδικασίας (ν. 2690/1999, Α’ 45), περί βεβαίωσης του γνησίου της υπογραφής και επικύρωσης των αντιγράφων.</w:t>
      </w:r>
    </w:p>
    <w:p>
      <w:pPr>
        <w:pStyle w:val="PreambelText"/>
        <w:spacing w:before="240" w:after="240"/>
        <w:rPr>
          <w:lang w:val="el" w:eastAsia="el"/>
        </w:rPr>
      </w:pPr>
      <w:r>
        <w:rPr>
          <w:b/>
          <w:bCs/>
          <w:lang w:val="el" w:eastAsia="el"/>
        </w:rPr>
        <w:t xml:space="preserve">8. </w:t>
      </w:r>
      <w:r>
        <w:rPr>
          <w:b/>
          <w:bCs/>
          <w:lang w:val="el" w:eastAsia="el"/>
        </w:rPr>
        <w:t>Τις διατάξεις της παρ. 10 του άρθρου 4 και της παρ. 1 του άρθρου 18 του ν. 3522/2006 (Α΄ 276), περί βεβαίωσης, είσπραξης και επιστροφής εσόδων.</w:t>
      </w:r>
    </w:p>
    <w:p>
      <w:pPr>
        <w:pStyle w:val="PreambelText"/>
        <w:spacing w:before="240" w:after="240"/>
        <w:rPr>
          <w:lang w:val="el" w:eastAsia="el"/>
        </w:rPr>
      </w:pPr>
      <w:r>
        <w:rPr>
          <w:b/>
          <w:bCs/>
          <w:lang w:val="el" w:eastAsia="el"/>
        </w:rPr>
        <w:t xml:space="preserve">9. </w:t>
      </w:r>
      <w:r>
        <w:rPr>
          <w:b/>
          <w:bCs/>
          <w:lang w:val="el" w:eastAsia="el"/>
        </w:rPr>
        <w:t>Τις διατάξεις του ν. 3525/2007 (Α΄ 16) περί πολιτιστικών χορηγιών και του ν. 3785/2009 (Α΄138), περί της κύρωσης της Σύμβασης Δωρεάς μεταξύ του Ιδρύματος «Κοινωφελές Ίδρυμα Σταύρος Σ. Νιάρχος» και του Ελληνικού Δημοσίου.</w:t>
      </w:r>
    </w:p>
    <w:p>
      <w:pPr>
        <w:pStyle w:val="PreambelText"/>
        <w:spacing w:before="240" w:after="240"/>
        <w:rPr>
          <w:lang w:val="el" w:eastAsia="el"/>
        </w:rPr>
      </w:pPr>
      <w:r>
        <w:rPr>
          <w:b/>
          <w:bCs/>
          <w:lang w:val="el" w:eastAsia="el"/>
        </w:rPr>
        <w:t xml:space="preserve">10. </w:t>
      </w:r>
      <w:r>
        <w:rPr>
          <w:b/>
          <w:bCs/>
          <w:lang w:val="el" w:eastAsia="el"/>
        </w:rPr>
        <w:t>Τις διατάξεις της παρ. 8 του άρθρου 34 του ν.4647/2019 (Α΄204), οι οποίες αφορούν στη φορολογική μεταχείριση των κάθε είδους δωρεών, χορηγιών, χρηματικών παροχών ή παροχών σε είδος προς την Επιτροπή «Ελλάδα 2021».</w:t>
      </w:r>
    </w:p>
    <w:p>
      <w:pPr>
        <w:pStyle w:val="PreambelText"/>
        <w:spacing w:before="240" w:after="240"/>
        <w:rPr>
          <w:lang w:val="el" w:eastAsia="el"/>
        </w:rPr>
      </w:pPr>
      <w:r>
        <w:rPr>
          <w:b/>
          <w:bCs/>
          <w:lang w:val="el" w:eastAsia="el"/>
        </w:rPr>
        <w:t xml:space="preserve">11. </w:t>
      </w:r>
      <w:r>
        <w:rPr>
          <w:b/>
          <w:bCs/>
          <w:lang w:val="el" w:eastAsia="el"/>
        </w:rPr>
        <w:t>Τις διατάξεις της παρ. Β2 του άρθρου 43 και της παρ. Β2 του άρθρου 44 του ν. 4030/2011 (Α΄ 249), περί φορολογικών κινήτρων αποκατάστασης κτιρίων στην περιοχή Γεράνι και Μεταξουργείο στο Ιστορικό κέντρο της Αθήνας.</w:t>
      </w:r>
    </w:p>
    <w:p>
      <w:pPr>
        <w:pStyle w:val="PreambelText"/>
        <w:spacing w:before="240" w:after="240"/>
        <w:rPr>
          <w:lang w:val="el" w:eastAsia="el"/>
        </w:rPr>
      </w:pPr>
      <w:r>
        <w:rPr>
          <w:b/>
          <w:bCs/>
          <w:lang w:val="el" w:eastAsia="el"/>
        </w:rPr>
        <w:t xml:space="preserve">12. </w:t>
      </w:r>
      <w:r>
        <w:rPr>
          <w:b/>
          <w:bCs/>
          <w:lang w:val="el" w:eastAsia="el"/>
        </w:rPr>
        <w:t>Τις διατάξεις του άρθρου 44 του ν. 4141/2013 (Α΄ 81), περί προϋποθέσεων δικαιολόγησης απόκτησης μερισμάτων πλοιοκτητριών εταιρειών.</w:t>
      </w:r>
    </w:p>
    <w:p>
      <w:pPr>
        <w:pStyle w:val="PreambelText"/>
        <w:spacing w:before="240" w:after="240"/>
        <w:rPr>
          <w:lang w:val="el" w:eastAsia="el"/>
        </w:rPr>
      </w:pPr>
      <w:r>
        <w:rPr>
          <w:b/>
          <w:bCs/>
          <w:lang w:val="el" w:eastAsia="el"/>
        </w:rPr>
        <w:t xml:space="preserve">13. </w:t>
      </w:r>
      <w:r>
        <w:rPr>
          <w:b/>
          <w:bCs/>
          <w:lang w:val="el" w:eastAsia="el"/>
        </w:rPr>
        <w:t>Τις διατάξεις του ν. 1497/1984 (Α΄188), περί του τίτλου «Apostille (Convention de la Haye du 5 Octobre 1961)» «Επισημείωση (Σύμβαση της Χάγης της 5 Οκτωβρίου 1961)».</w:t>
      </w:r>
    </w:p>
    <w:p>
      <w:pPr>
        <w:pStyle w:val="PreambelText"/>
        <w:spacing w:before="240" w:after="240"/>
        <w:rPr>
          <w:lang w:val="el" w:eastAsia="el"/>
        </w:rPr>
      </w:pPr>
      <w:r>
        <w:rPr>
          <w:b/>
          <w:bCs/>
          <w:lang w:val="el" w:eastAsia="el"/>
        </w:rPr>
        <w:t xml:space="preserve">14. </w:t>
      </w:r>
      <w:r>
        <w:rPr>
          <w:b/>
          <w:bCs/>
          <w:lang w:val="el" w:eastAsia="el"/>
        </w:rPr>
        <w:t>Τις διατάξεις του άρθρου 1 του Κεφαλαίου Α΄ του ν. 4250/2014 (Α΄74), περί της κατάργησης της υποχρέωσης επικυρώσεων αντιγράφων εγγράφων.</w:t>
      </w:r>
    </w:p>
    <w:p>
      <w:pPr>
        <w:pStyle w:val="PreambelText"/>
        <w:spacing w:before="240" w:after="240"/>
        <w:rPr>
          <w:lang w:val="el" w:eastAsia="el"/>
        </w:rPr>
      </w:pPr>
      <w:r>
        <w:rPr>
          <w:b/>
          <w:bCs/>
          <w:lang w:val="el" w:eastAsia="el"/>
        </w:rPr>
        <w:t xml:space="preserve">15. </w:t>
      </w:r>
      <w:r>
        <w:rPr>
          <w:b/>
          <w:bCs/>
          <w:lang w:val="el" w:eastAsia="el"/>
        </w:rPr>
        <w:t>Τις διατάξεις του άρθρου 93 του ν.4764/2020 (Α΄256), περί της δυνατότητας παράτασης υποβολής των φορολογικών και ασφαλιστικών δηλώσεων και καταστάσεων των λογιστών φοροτεχνικών που ασθενούν από κορωνοϊό COVID-19 και των εντολέων πελατών τους.</w:t>
      </w:r>
    </w:p>
    <w:p>
      <w:pPr>
        <w:pStyle w:val="PreambelText"/>
        <w:spacing w:before="240" w:after="240"/>
        <w:rPr>
          <w:lang w:val="el" w:eastAsia="el"/>
        </w:rPr>
      </w:pPr>
      <w:r>
        <w:rPr>
          <w:b/>
          <w:bCs/>
          <w:lang w:val="el" w:eastAsia="el"/>
        </w:rPr>
        <w:t xml:space="preserve">16. </w:t>
      </w:r>
      <w:r>
        <w:rPr>
          <w:b/>
          <w:bCs/>
          <w:lang w:val="el" w:eastAsia="el"/>
        </w:rPr>
        <w:t>Την υπό στοιχεία Α. 1163/9.7.2020 (Β΄ 3119) απόφαση του Υφυπουργού Οικονομικών, περί καθορισμού δαπανών για τις οποίες απαιτείται η χρήση ηλεκτρονικών μέσων πληρωμής.</w:t>
      </w:r>
    </w:p>
    <w:p>
      <w:pPr>
        <w:pStyle w:val="PreambelText"/>
        <w:spacing w:before="240" w:after="240"/>
        <w:rPr>
          <w:lang w:val="el" w:eastAsia="el"/>
        </w:rPr>
      </w:pPr>
      <w:r>
        <w:rPr>
          <w:b/>
          <w:bCs/>
          <w:lang w:val="el" w:eastAsia="el"/>
        </w:rPr>
        <w:t xml:space="preserve">17. </w:t>
      </w:r>
      <w:r>
        <w:rPr>
          <w:b/>
          <w:bCs/>
          <w:lang w:val="el" w:eastAsia="el"/>
        </w:rPr>
        <w:t>Την υπό στοιχεία Α. 1090/16.4.2021 κοινή απόφαση των Υπουργών Οικονομικών και Περιβάλλοντος και Ενέργειας και του Διοικητή της Ανεξάρτητης Αρχής Δημοσίων Εσόδων «Καθορισμός των προϋποθέσεων, των όρων, της διαδικασίας και κάθε άλλης αναγκαίας λεπτομέρειας για την εφαρμογή των διατάξεων του άρθρου 39Β του ν. 4172/2013» (Β΄ 1636).</w:t>
      </w:r>
    </w:p>
    <w:p>
      <w:pPr>
        <w:pStyle w:val="PreambelText"/>
        <w:spacing w:before="240" w:after="240"/>
        <w:rPr>
          <w:lang w:val="el" w:eastAsia="el"/>
        </w:rPr>
      </w:pPr>
      <w:r>
        <w:rPr>
          <w:b/>
          <w:bCs/>
          <w:lang w:val="el" w:eastAsia="el"/>
        </w:rPr>
        <w:t xml:space="preserve">18. </w:t>
      </w:r>
      <w:r>
        <w:rPr>
          <w:b/>
          <w:bCs/>
          <w:lang w:val="el" w:eastAsia="el"/>
        </w:rPr>
        <w:t>Την υπ’ αρ. 39937/5.4.2021 κοινή απόφαση των Υφυπουργών Οικονομικών και Ανάπτυξης και Επενδύσεων και του Διοικητή της Ανεξάρτητης Αρχής Δημοσίων Εσόδων «Όροι και προϋποθέσεις για τον χαρακτηρισμό φορολογούμενου φυσικού προσώπου ως «επενδυτικού αγγέλου» (angel investor) σε νεοφυή επιχείρηση ή νεοφυείς επιχειρήσεις (startups) για την εφαρμογή του άρθρου 70Α του ν. 4172/2013 (Α’ 167), όπως προστέθηκε με τις διατάξεις του άρθρου 49 του ν. 4712/2020 (Α’ 146)» (Β΄1415).</w:t>
      </w:r>
    </w:p>
    <w:p>
      <w:pPr>
        <w:pStyle w:val="PreambelText"/>
        <w:spacing w:before="240" w:after="240"/>
        <w:rPr>
          <w:lang w:val="el" w:eastAsia="el"/>
        </w:rPr>
      </w:pPr>
      <w:r>
        <w:rPr>
          <w:b/>
          <w:bCs/>
          <w:lang w:val="el" w:eastAsia="el"/>
        </w:rPr>
        <w:t xml:space="preserve">19. </w:t>
      </w:r>
      <w:r>
        <w:rPr>
          <w:b/>
          <w:bCs/>
          <w:lang w:val="el" w:eastAsia="el"/>
        </w:rPr>
        <w:t>Την υπό στοιχεία Α 1036/24.2.2020 (Β΄624) κοινή απόφαση του Υφυπουργού Οικονομικών και του Διοικητή της ΑΑΔΕ .</w:t>
      </w:r>
    </w:p>
    <w:p>
      <w:pPr>
        <w:pStyle w:val="PreambelText"/>
        <w:spacing w:before="240" w:after="240"/>
        <w:rPr>
          <w:lang w:val="el" w:eastAsia="el"/>
        </w:rPr>
      </w:pPr>
      <w:r>
        <w:rPr>
          <w:b/>
          <w:bCs/>
          <w:lang w:val="el" w:eastAsia="el"/>
        </w:rPr>
        <w:t xml:space="preserve">20. </w:t>
      </w:r>
      <w:r>
        <w:rPr>
          <w:b/>
          <w:bCs/>
          <w:lang w:val="el" w:eastAsia="el"/>
        </w:rPr>
        <w:t>Την υπό στοιχεία Α 1217/28.9.2020 (Β΄4215) κοινή απόφαση του Υφυπουργού Οικονομικών και του Διοικητή της ΑΑΔΕ.</w:t>
      </w:r>
    </w:p>
    <w:p>
      <w:pPr>
        <w:pStyle w:val="PreambelText"/>
        <w:spacing w:before="240" w:after="240"/>
        <w:rPr>
          <w:lang w:val="el" w:eastAsia="el"/>
        </w:rPr>
      </w:pPr>
      <w:r>
        <w:rPr>
          <w:b/>
          <w:bCs/>
          <w:lang w:val="el" w:eastAsia="el"/>
        </w:rPr>
        <w:t xml:space="preserve">21. </w:t>
      </w:r>
      <w:r>
        <w:rPr>
          <w:b/>
          <w:bCs/>
          <w:lang w:val="el" w:eastAsia="el"/>
        </w:rPr>
        <w:t>Την υπό στοιχεία Α 1087/15.4.2021 (Β΄1691) κοινή απόφαση του Υφυπουργού Οικονομικών και του Διοικητή της ΑΑΔΕ .</w:t>
      </w:r>
    </w:p>
    <w:p>
      <w:pPr>
        <w:pStyle w:val="PreambelText"/>
        <w:spacing w:before="240" w:after="240"/>
        <w:rPr>
          <w:lang w:val="el" w:eastAsia="el"/>
        </w:rPr>
      </w:pPr>
      <w:r>
        <w:rPr>
          <w:b/>
          <w:bCs/>
          <w:lang w:val="el" w:eastAsia="el"/>
        </w:rPr>
        <w:t xml:space="preserve">22. </w:t>
      </w:r>
      <w:r>
        <w:rPr>
          <w:b/>
          <w:bCs/>
          <w:lang w:val="el" w:eastAsia="el"/>
        </w:rPr>
        <w:t>Την υπό στοιχεία Α 1034/9.3.2022 (Β΄1098) απόφαση του Διοικητή της ΑΑΔΕ.</w:t>
      </w:r>
    </w:p>
    <w:p>
      <w:pPr>
        <w:pStyle w:val="PreambelText"/>
        <w:spacing w:before="240" w:after="240"/>
        <w:rPr>
          <w:lang w:val="el" w:eastAsia="el"/>
        </w:rPr>
      </w:pPr>
      <w:r>
        <w:rPr>
          <w:b/>
          <w:bCs/>
          <w:lang w:val="el" w:eastAsia="el"/>
        </w:rPr>
        <w:t xml:space="preserve">23. </w:t>
      </w:r>
      <w:r>
        <w:rPr>
          <w:b/>
          <w:bCs/>
          <w:lang w:val="el" w:eastAsia="el"/>
        </w:rPr>
        <w:t>Την ανάγκη για ομοιόμορφη εκπλήρωση των φορολογικών υποχρεώσεων των φορολογούμενων, όπως αυτές ορίζονται στην παρ. 1 του άρθρου 67 του ν.4172/2013.</w:t>
      </w:r>
    </w:p>
    <w:p>
      <w:pPr>
        <w:pStyle w:val="PreambelText"/>
        <w:spacing w:before="240" w:after="240"/>
        <w:rPr>
          <w:lang w:val="el" w:eastAsia="el"/>
        </w:rPr>
      </w:pPr>
      <w:r>
        <w:rPr>
          <w:b/>
          <w:bCs/>
          <w:lang w:val="el" w:eastAsia="el"/>
        </w:rPr>
        <w:t xml:space="preserve">24. </w:t>
      </w:r>
      <w:r>
        <w:rPr>
          <w:b/>
          <w:bCs/>
          <w:lang w:val="el" w:eastAsia="el"/>
        </w:rPr>
        <w:t>Το γεγονός ότι με την απόφαση αυτή δεν προκαλείται δαπάνη σε βάρος του προϋπολογισμού της Ανεξάρτητης Αρχής Δημοσίων Εσόδων.</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Τροποποιούμε την υπό στοιχεία Α.1034/9.3.2022 απόφαση του Διοικητή της ΑΑΔΕ «Τύπος και περιεχόμενο της δήλωσης φορολογίας εισοδήματος φυσικών προσώπων φορολογικού έτους 2021, των λοιπών εντύπων και των δικαιολογητικών εγγράφων που συνυποβάλλονται με αυτή. Τύπος και περιεχόμενο της πράξης διοικητικού/διορθωτικού προσδιορισμού φόρου φορολογικών ετών 2021 και εφεξής για φορολογούμενους που έχουν υπαχθεί στις διατάξεις του άρθρου 5Β του ν.4172/2013 (Α΄ 167)» (Β’ 1098), ως ακολούθως: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Αντικαθίσταται το πρώτο παράρτημα (Έντυπο Ε1- Δήλωση Φορολογίας Εισοδήματος Φορολογικού έτους 2021) της υπό στοιχεία Α.1034/2022 απόφασης, από το παράρτημα της παρούσας (Έντυπο Ε1- Δήλωση Φορολογίας Εισοδήματος Φορολογικού έτους 2021), που αποτελεί αναπόσπαστο μέρος αυτής.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 Μετά την περ. β΄της παρ. 6 του άρθρου 4, προστίθεται περίπτωση γ΄ ως εξής:</w:t>
      </w:r>
    </w:p>
    <w:p>
      <w:pPr>
        <w:spacing w:before="240" w:after="240"/>
        <w:rPr>
          <w:lang w:val="el" w:eastAsia="el"/>
        </w:rPr>
      </w:pPr>
      <w:r>
        <w:rPr>
          <w:b/>
          <w:bCs/>
          <w:lang w:val="el" w:eastAsia="el"/>
        </w:rPr>
        <w:t>«γ. Σε περίπτωση υποβολής εκπρόθεσμης τροποποιητικής δήλωσης φορολογίας εισοδήματος φυσικού προσώπου, από την οποία το επιπλέον ποσό φόρου που προκύπτει προς καταβολή, σε σχέση με την αρχική δήλωση, είναι έως εκατό (100) ευρώ, δεν επιβάλλονται τα πρόστιμα του άρθρου 54 ΚΦΔ.»</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πρώτο και το δεύτερο εδάφιο της παρ. 8 του άρθρου 4 αντικαθίστανται ως εξής: «Σύμφωνα με τις διατάξεις των παρ. 78 και 79 του άρθρου 72 του ΚΦΕ, οι οποίες προστέθηκαν με τα άρθρα 58 και 78 του ν. 4916/2022 (Α΄65), αντίστοιχα, η καταβολή του φόρου εισοδήματος των φυσικών προσώπων του φορολογικού έτους 2021 πραγματοποιείται σε οκτώ (8) ισόποσες μηνιαίες δόσεις, από τις οποίες η πρώτη καταβάλλεται μέχρι την τελευταία εργάσιμη ημέρα του μηνός Ιουλίου 2022 και η καθεμία από τις επόμενες μέχρι την τελευταία εργάσιμη ημέρα των επτά (7) επόμενων μηνών.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εντός της προβλεπόμενης προθεσμίας για την καταβολή της πρώτης δόσης, δηλαδή, μέχρι την τελευταία εργάσιμη του μηνός, την 29η Ιουλίου 2022, παρέχεται, στο συνολικό ποσό του φόρου και των λοιπών συμβεβαιούμενων με αυτόν οφειλών, έκπτωση τρία τοις εκατό (3%).</w:t>
      </w:r>
    </w:p>
    <w:p>
      <w:pPr>
        <w:spacing w:before="240" w:after="240"/>
        <w:rPr>
          <w:lang w:val="el" w:eastAsia="el"/>
        </w:rPr>
      </w:pPr>
      <w:r>
        <w:rPr>
          <w:b/>
          <w:bCs/>
          <w:lang w:val="el" w:eastAsia="el"/>
        </w:rPr>
        <w:t>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επόμενων μηνών.»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περ. ιδ΄της παρ. 43 του άρθρου 5 της υπό στοιχεία Α.1034/9.3.2022 απόφασης του Διοικητή της ΑΑΔΕ, αντικαθίσταται ως εξής: «Στις νέες στήλες των πινάκων των περ. 11, 12 και 13 με τίτλο «Αριθμός Δήλωσης Μίσθωσης», συμπληρώνεται ο αριθμός της Δήλωσης Πληροφοριακών Στοιχείων Μίσθωσης Ακίνητης Περιουσίας της αντίστοιχης σύμβασης μίσθωσης και στη νέα στήλη του πίνακα της περ. 12 με τίτλο «Αριθμός παροχής ρεύματος», συμπληρώνεται ο αριθμός της παροχής ρεύματος της μισθωμένης κατοικίας των εξαρτώμενων τέκνων που σπουδάζουν στο εσωτερικό. Οι νέοι κωδικοί 818, 820 και 822 συμπληρώνονται σε περίπτωση που στη συγκεκριμένη μίσθωση έχει συμβληθεί ο/η σύζυγος ή αυτή αφορά σε κατοικία εξαρτώμενου τέκνου που δεν έχει αποκτήσει από κοινού με τον/την υπόχρεο.»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2Ισχύς</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ΣΥΝΗΜΜΕΝΑ:</w:t>
      </w:r>
      <w:r>
        <w:rPr>
          <w:b/>
          <w:bCs/>
          <w:lang w:val="el" w:eastAsia="el"/>
        </w:rPr>
        <w:t xml:space="preserve"> (Μόνο ως προς το Εθνικό Τυπογραφείο)</w:t>
      </w:r>
    </w:p>
    <w:p>
      <w:pPr>
        <w:pStyle w:val="Title"/>
        <w:spacing w:before="120" w:after="360"/>
        <w:rPr>
          <w:lang w:val="el" w:eastAsia="el"/>
        </w:rPr>
      </w:pPr>
      <w:r>
        <w:rPr>
          <w:b/>
          <w:bCs/>
          <w:lang w:val="el" w:eastAsia="el"/>
        </w:rPr>
        <w:t xml:space="preserve">Παράρτημα </w:t>
      </w:r>
    </w:p>
    <w:p>
      <w:pPr>
        <w:pStyle w:val="Title"/>
        <w:spacing w:before="120" w:after="360"/>
        <w:rPr>
          <w:lang w:val="el" w:eastAsia="el"/>
        </w:rPr>
      </w:pPr>
      <w:r>
        <w:rPr>
          <w:b/>
          <w:bCs/>
          <w:lang w:val="el" w:eastAsia="el"/>
        </w:rPr>
        <w:t>Έντυπο δήλωσης φορολογίας εισοδήματος ( Ε1)</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b/>
          <w:bCs/>
          <w:lang w:val="el" w:eastAsia="el"/>
        </w:rPr>
        <w:t xml:space="preserve">2. </w:t>
      </w:r>
      <w:r>
        <w:rPr>
          <w:b/>
          <w:bCs/>
          <w:lang w:val="el" w:eastAsia="el"/>
        </w:rPr>
        <w:t>Αποδέκτες Πίνακα Α΄ - Δ’</w:t>
      </w:r>
    </w:p>
    <w:p>
      <w:pPr>
        <w:spacing w:before="240" w:after="240"/>
        <w:rPr>
          <w:lang w:val="el" w:eastAsia="el"/>
        </w:rPr>
      </w:pPr>
      <w:r>
        <w:rPr>
          <w:b/>
          <w:bCs/>
          <w:lang w:val="el" w:eastAsia="el"/>
        </w:rPr>
        <w:t xml:space="preserve">3.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 (για ανάρτηση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Αποδέκτες πινάκων Ε’, ΣΤ’, Ζ’, Η’ (εκτός αριθ. 4, 10, και 11) Θ’, Ι’, ΙΒ’, ΙΓ’, ΙΔ’, ΙΕ’, ΙΣΤ’, ΙΖ’, ΙΗ’, ΙΘ’, Κ’, ΚΑ’, ΚΒ’, ΚΓ’</w:t>
      </w:r>
    </w:p>
    <w:p>
      <w:pPr>
        <w:spacing w:before="240" w:after="240"/>
        <w:rPr>
          <w:lang w:val="el" w:eastAsia="el"/>
        </w:rPr>
      </w:pPr>
      <w:r>
        <w:rPr>
          <w:b/>
          <w:bCs/>
          <w:lang w:val="el" w:eastAsia="el"/>
        </w:rPr>
        <w:t xml:space="preserve">2. </w:t>
      </w:r>
      <w:r>
        <w:rPr>
          <w:b/>
          <w:bCs/>
          <w:lang w:val="el" w:eastAsia="el"/>
        </w:rPr>
        <w:t>Γραφείο κου Υπουργού Οικονομικών</w:t>
      </w:r>
    </w:p>
    <w:p>
      <w:pPr>
        <w:spacing w:before="240" w:after="240"/>
        <w:rPr>
          <w:lang w:val="el" w:eastAsia="el"/>
        </w:rPr>
      </w:pPr>
      <w:r>
        <w:rPr>
          <w:b/>
          <w:bCs/>
          <w:lang w:val="el" w:eastAsia="el"/>
        </w:rPr>
        <w:t xml:space="preserve">3. </w:t>
      </w:r>
      <w:r>
        <w:rPr>
          <w:b/>
          <w:bCs/>
          <w:lang w:val="el" w:eastAsia="el"/>
        </w:rPr>
        <w:t>Γραφείο κου Υφυπουργού Οικονομικών</w:t>
      </w:r>
    </w:p>
    <w:p>
      <w:pPr>
        <w:spacing w:before="240" w:after="240"/>
        <w:rPr>
          <w:lang w:val="el" w:eastAsia="el"/>
        </w:rPr>
      </w:pPr>
      <w:r>
        <w:rPr>
          <w:b/>
          <w:bCs/>
          <w:lang w:val="el" w:eastAsia="el"/>
        </w:rPr>
        <w:t xml:space="preserve">4. </w:t>
      </w:r>
      <w:r>
        <w:rPr>
          <w:b/>
          <w:bCs/>
          <w:lang w:val="el" w:eastAsia="el"/>
        </w:rPr>
        <w:t>Γραφείο Γενικού Γραμματέα Φορολογικής Πολιτικής &amp; Δημόσιας Περιουσίας</w:t>
      </w:r>
    </w:p>
    <w:p>
      <w:pPr>
        <w:spacing w:before="240" w:after="240"/>
        <w:rPr>
          <w:lang w:val="el" w:eastAsia="el"/>
        </w:rPr>
      </w:pPr>
      <w:r>
        <w:rPr>
          <w:b/>
          <w:bCs/>
          <w:lang w:val="el" w:eastAsia="el"/>
        </w:rPr>
        <w:t xml:space="preserve">5. </w:t>
      </w:r>
      <w:r>
        <w:rPr>
          <w:b/>
          <w:bCs/>
          <w:lang w:val="el" w:eastAsia="el"/>
        </w:rPr>
        <w:t>Κ.Ε.ΦΟ.ΜΕ.Π.</w:t>
      </w:r>
    </w:p>
    <w:p>
      <w:pPr>
        <w:spacing w:before="240" w:after="240"/>
        <w:rPr>
          <w:lang w:val="el" w:eastAsia="el"/>
        </w:rPr>
      </w:pPr>
      <w:r>
        <w:rPr>
          <w:b/>
          <w:bCs/>
          <w:lang w:val="el" w:eastAsia="el"/>
        </w:rPr>
        <w:t xml:space="preserve">6. </w:t>
      </w:r>
      <w:r>
        <w:rPr>
          <w:b/>
          <w:bCs/>
          <w:lang w:val="el" w:eastAsia="el"/>
        </w:rPr>
        <w:t>Κ.Ε.ΜΕ.ΕΠ.</w:t>
      </w:r>
    </w:p>
    <w:p>
      <w:pPr>
        <w:spacing w:before="240" w:after="240"/>
        <w:rPr>
          <w:lang w:val="el" w:eastAsia="el"/>
        </w:rPr>
      </w:pPr>
      <w:r>
        <w:rPr>
          <w:b/>
          <w:bCs/>
          <w:lang w:val="el" w:eastAsia="el"/>
        </w:rPr>
        <w:t xml:space="preserve">7. </w:t>
      </w:r>
      <w:r>
        <w:rPr>
          <w:b/>
          <w:bCs/>
          <w:lang w:val="el" w:eastAsia="el"/>
        </w:rPr>
        <w:t>Επιτροπή Λογιστικής &amp; Τυποποίησης Ελέγχων</w:t>
      </w:r>
    </w:p>
    <w:p>
      <w:pPr>
        <w:spacing w:before="240" w:after="240"/>
        <w:rPr>
          <w:lang w:val="el" w:eastAsia="el"/>
        </w:rPr>
      </w:pPr>
      <w:r>
        <w:rPr>
          <w:b/>
          <w:bCs/>
          <w:lang w:val="el" w:eastAsia="el"/>
        </w:rPr>
        <w:t xml:space="preserve">8. </w:t>
      </w:r>
      <w:r>
        <w:rPr>
          <w:b/>
          <w:bCs/>
          <w:lang w:val="el" w:eastAsia="el"/>
        </w:rPr>
        <w:t>Υπουργείο Ανάπτυξης &amp; Επενδύσεων, Γενική Γραμματεία Εμπορίου &amp; Προστασίας Καταναλωτή, Γενική Δ/νση Αγοράς, Δ/νση Εταιρειών, Πλ. Κάνιγγος Τ.Κ. 10181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κου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κου Γενικού Δ/ντή Φορολογικής Διοίκησης</w:t>
      </w:r>
    </w:p>
    <w:p>
      <w:pPr>
        <w:spacing w:before="240" w:after="240"/>
        <w:rPr>
          <w:lang w:val="el" w:eastAsia="el"/>
        </w:rPr>
      </w:pPr>
      <w:r>
        <w:rPr>
          <w:b/>
          <w:bCs/>
          <w:lang w:val="el" w:eastAsia="el"/>
        </w:rPr>
        <w:t xml:space="preserve">3. </w:t>
      </w:r>
      <w:r>
        <w:rPr>
          <w:b/>
          <w:bCs/>
          <w:lang w:val="el" w:eastAsia="el"/>
        </w:rPr>
        <w:t>Γραφείο κας Γενικής Δ/ντριας Ηλεκτρονικής Διακυβέρνησης</w:t>
      </w:r>
    </w:p>
    <w:p>
      <w:pPr>
        <w:spacing w:before="240" w:after="240"/>
        <w:rPr>
          <w:lang w:val="el" w:eastAsia="el"/>
        </w:rPr>
      </w:pPr>
      <w:r>
        <w:rPr>
          <w:b/>
          <w:bCs/>
          <w:lang w:val="el" w:eastAsia="el"/>
        </w:rPr>
        <w:t xml:space="preserve">4. </w:t>
      </w:r>
      <w:r>
        <w:rPr>
          <w:b/>
          <w:bCs/>
          <w:lang w:val="el" w:eastAsia="el"/>
        </w:rPr>
        <w:t>Γραφεία κ.κ. Γενικών Διευθυντών</w:t>
      </w:r>
    </w:p>
    <w:p>
      <w:pPr>
        <w:spacing w:before="240" w:after="240"/>
        <w:rPr>
          <w:lang w:val="el" w:eastAsia="el"/>
        </w:rPr>
      </w:pPr>
      <w:r>
        <w:rPr>
          <w:b/>
          <w:bCs/>
          <w:lang w:val="el" w:eastAsia="el"/>
        </w:rPr>
        <w:t xml:space="preserve">5. </w:t>
      </w:r>
      <w:r>
        <w:rPr>
          <w:b/>
          <w:bCs/>
          <w:lang w:val="el" w:eastAsia="el"/>
        </w:rPr>
        <w:t>Δ/νση Νομικής Υποστήριξης</w:t>
      </w:r>
    </w:p>
    <w:p>
      <w:pPr>
        <w:spacing w:before="240" w:after="240"/>
        <w:rPr>
          <w:lang w:val="el" w:eastAsia="el"/>
        </w:rPr>
      </w:pPr>
      <w:r>
        <w:rPr>
          <w:b/>
          <w:bCs/>
          <w:lang w:val="el" w:eastAsia="el"/>
        </w:rPr>
        <w:t xml:space="preserve">6.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7. </w:t>
      </w:r>
      <w:r>
        <w:rPr>
          <w:b/>
          <w:bCs/>
          <w:lang w:val="el" w:eastAsia="el"/>
        </w:rPr>
        <w:t>Διεύθυνση Εφαρμογής Άμεσης Φορολογίας-Τμήμα Α΄</w:t>
      </w:r>
    </w:p>
    <w:p>
      <w:pPr>
        <w:spacing w:before="240" w:after="240"/>
        <w:rPr>
          <w:lang w:val="el" w:eastAsia="el"/>
        </w:rPr>
      </w:pPr>
      <w:r>
        <w:rPr>
          <w:b/>
          <w:bCs/>
          <w:lang w:val="el" w:eastAsia="el"/>
        </w:rPr>
        <w:t xml:space="preserve">8. </w:t>
      </w:r>
      <w:r>
        <w:rPr>
          <w:b/>
          <w:bCs/>
          <w:lang w:val="el" w:eastAsia="el"/>
        </w:rPr>
        <w:t>Διεύθυνση Επιχειρησιακών Διαδικασιών</w:t>
      </w:r>
    </w:p>
    <w:p>
      <w:pPr>
        <w:spacing w:before="240" w:after="240"/>
        <w:rPr>
          <w:lang w:val="el" w:eastAsia="el"/>
        </w:rPr>
      </w:pPr>
      <w:r>
        <w:rPr>
          <w:b/>
          <w:bCs/>
          <w:lang w:val="el" w:eastAsia="el"/>
        </w:rPr>
        <w:t xml:space="preserve">9. </w:t>
      </w:r>
      <w:r>
        <w:rPr>
          <w:b/>
          <w:bCs/>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