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οικ. 1</w:t>
      </w:r>
      <w:r>
        <w:rPr>
          <w:lang w:val="el" w:eastAsia="el"/>
        </w:rPr>
        <w:t xml:space="preserve">8607 </w:t>
      </w:r>
    </w:p>
    <w:p>
      <w:pPr>
        <w:pStyle w:val="PreambelText"/>
        <w:spacing w:before="240" w:after="240"/>
        <w:rPr>
          <w:lang w:val="el" w:eastAsia="el"/>
        </w:rPr>
      </w:pPr>
      <w:r>
        <w:rPr>
          <w:b/>
          <w:bCs/>
          <w:lang w:val="el" w:eastAsia="el"/>
        </w:rPr>
        <w:t>Τροποποίηση (2η) και συμπλήρωση της υπό στοιχεία ΕΑΛΕ/Γ.Π. 18070/30-03-2021 κοινής υπουργικής απόφασης «Ορισμός αμοιβής των φαρμακοποιών για τη συμμετοχή τους στη διαδικασία ενημέρωσης και επιβεβαίωσης της προγραμματισμένης ημερομηνίας εμβολιασμού» (Β’ 1286).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 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του Υπουργείου Οικονομικών» (Α’ 181).</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11. Την υπό στοιχεία ΕΑΛΕ/Γ.Π. 18070/30-03-2021 κοινή απόφαση των Υπουργών Οικονομικών και Υγείας «Ορισμός αμοιβής των φαρμακοποιών για τη συμμετοχή τους στη διαδικασία ενημέρωσης και επιβεβαίωσης της προγραμματισμένης ημερομηνίας εμβολιασμού» (Β’ 1286, ΑΔΑ: 69ΑΤ465ΦΥΟ-ΗΘΖ), όπως τροποποιήθηκε με την υπό στοιχεία ΕΑΛΕ/Γ.Π.οικ. 67770/29-10-2021 (Β’ 5117, ΑΔΑ: ΨΟ10465ΦΥΟ-8ΒΜ) όμοια απόφαση.</w:t>
      </w:r>
    </w:p>
    <w:p>
      <w:pPr>
        <w:pStyle w:val="PreambelText"/>
        <w:spacing w:before="240" w:after="240"/>
        <w:rPr>
          <w:lang w:val="el" w:eastAsia="el"/>
        </w:rPr>
      </w:pPr>
      <w:r>
        <w:rPr>
          <w:lang w:val="el" w:eastAsia="el"/>
        </w:rPr>
        <w:t>12. Την υπό στοιχεία Β2β/Γ.Π.οικ. 13302/03-03-2022 εισήγηση της Γενικής Διεύθυνσης Οικονομικών Υπηρεσιών του Υπουργείου Υγείας, σύμφωνα με την οποία από την εφαρμογή της παρούσας απόφασης δεν προκαλείται πρόσθετη δαπάνη σε βάρος του προϋπολογισμού του Ε.Ο.Π.Υ.Υ. ούτε σε βάρος του κρατικού προϋπολογισμού του Υπουργείου Υγείας. Σε κάθε περίπτωση η εν λόγω δαπάνη θα καλυφθεί από τις πιστώσεις του υπό κατανομή ΑΛΕ 2910601058 «Πιστώσεις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(απόφαση δέσμευσης της πίστωσης ΑΑΥ Μ111/24-01-22), μέσω έκτακτης επιχορήγησης του προϋπολογισμού του Υπουργείου Υγείας και διάθεσης αυτής στον φορέα, αποφασίζουμε:</w:t>
      </w:r>
    </w:p>
    <w:p>
      <w:pPr>
        <w:pStyle w:val="PreambelText"/>
        <w:spacing w:before="240" w:after="240"/>
        <w:rPr>
          <w:lang w:val="el" w:eastAsia="el"/>
        </w:rPr>
      </w:pPr>
      <w:r>
        <w:rPr>
          <w:lang w:val="el" w:eastAsia="el"/>
        </w:rPr>
        <w:t>Τροποποιείται και συμπληρώνεται η εν θέματι αναφερόμενη απόφαση, ως προς τα ακολούθως αναφερόμενα σημεία:</w:t>
      </w:r>
    </w:p>
    <w:p>
      <w:pPr>
        <w:pStyle w:val="Heading6"/>
        <w:spacing w:before="240" w:after="240"/>
        <w:rPr>
          <w:lang w:val="el" w:eastAsia="el"/>
        </w:rPr>
      </w:pPr>
      <w:r>
        <w:rPr>
          <w:rStyle w:val="article-num"/>
          <w:lang w:val="el" w:eastAsia="el"/>
        </w:rPr>
        <w:t>Άρθρο 1Α</w:t>
      </w:r>
    </w:p>
    <w:p>
      <w:pPr>
        <w:spacing w:before="240" w:after="240"/>
        <w:rPr>
          <w:lang w:val="el" w:eastAsia="el"/>
        </w:rPr>
      </w:pPr>
      <w:r>
        <w:rPr>
          <w:lang w:val="el" w:eastAsia="el"/>
        </w:rPr>
        <w:t>Ορισμός αμοιβής των φαρμακοποιών για τη συμμετοχή τους στη διαδικασία ενημέρωσης και προγραμματισμού ημερομηνίας αναμνηστικής δόσης εμβολιασμού</w:t>
      </w:r>
    </w:p>
    <w:p>
      <w:pPr>
        <w:spacing w:before="240" w:after="240"/>
        <w:rPr>
          <w:lang w:val="el" w:eastAsia="el"/>
        </w:rPr>
      </w:pPr>
      <w:r>
        <w:rPr>
          <w:lang w:val="el" w:eastAsia="el"/>
        </w:rPr>
        <w:t>Η αμοιβή των φαρμακοποιών για τη συμμετοχή τους στη διαδικασία ενημέρωσης και προγραμματισμού ημερομηνίας αναμνηστικής δόσης εμβολιασμού, μέσω της ηλεκτρονικής Πλατφόρμας Διαχείρισης Συνεδριών Εμβολιασμού κατά του κορωνοϊού COVID-19, που λειτουργεί μέσω της Ενιαίας Ψηφιακής Πύλης Δημόσιας Διοίκησης (gov.gr-ΕΨΠ) ορίζεται στο ποσό των τριών (3) ευρώ ανά ΑΜΚΑ ενδιαφερόμενου προσώπου, αρχής γενομένης από την 14η Σεπτεμβρίου 2021.</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Υποβολή</w:t>
      </w:r>
    </w:p>
    <w:p>
      <w:pPr>
        <w:spacing w:before="240" w:after="240"/>
        <w:rPr>
          <w:lang w:val="el" w:eastAsia="el"/>
        </w:rPr>
      </w:pPr>
      <w:r>
        <w:rPr>
          <w:lang w:val="el" w:eastAsia="el"/>
        </w:rPr>
        <w:t>Εντός των πέντε (5) πρώτων εργασίμων ημερών κάθε μήνα οι φαρμακοποιοί θα υποβάλλουν στον Ε.Ο.Π.Υ.Υ., σε ξεχωριστό φάκελο μαζί με την υποβολή των λογαριασμών φαρμάκων, διακριτό τιμολόγιο που θα περιλαμβάνει το αιτούμενο ποσό για τις προγραμματισμένες ημερομηνίες εμβολιασμού (πρώτης ή αναμνηστικής δόσης) κατά τον προηγούμενο μήνα. Οι καταστάσεις των προγραμματισμένων ημερομηνιών εμβολιασμού (πρώτης ή αναμνηστικής δόσης) αποστέλλονται ηλεκτρονικά μέσω διασύνδεσης στο πληροφοριακό σύστημα του Ε.Ο.Π.Υ.Υ., προκειμένου να γίνει αντιστοίχιση με το αιτούμενο ποσό του τιμολογίου.</w:t>
      </w:r>
    </w:p>
    <w:p>
      <w:pPr>
        <w:spacing w:before="240" w:after="240"/>
        <w:rPr>
          <w:lang w:val="el" w:eastAsia="el"/>
        </w:rPr>
      </w:pPr>
      <w:r>
        <w:rPr>
          <w:lang w:val="el" w:eastAsia="el"/>
        </w:rPr>
        <w:t>Μαζί με την πρώτη υποβολή από την δημοσίευση της παρούσας, οι φαρμακοποιοί θα υποβάλλουν στον Ε.Ο.Π.Υ.Υ. διακριτό τιμολόγιο με το αιτούμενο ποσό για τις προγραμματισμένες ημερομηνίες αναμνηστικής δόσης εμβολιασμού που έχουν διενεργηθεί στο φαρμακείο τους καθ’ όλο το χρονικό διάστημα από την 14η Σεπτεμβρίου 2021.</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Καταβολή</w:t>
      </w:r>
    </w:p>
    <w:p>
      <w:pPr>
        <w:spacing w:before="240" w:after="240"/>
        <w:rPr>
          <w:lang w:val="el" w:eastAsia="el"/>
        </w:rPr>
      </w:pPr>
      <w:r>
        <w:rPr>
          <w:lang w:val="el" w:eastAsia="el"/>
        </w:rPr>
        <w:t>Η καταβολή της αμοιβής από τον Ε.Ο.Π.Υ.Υ. στους φαρμακοποιούς θα λαμβάνει χώρα εντός της προθεσμίας των εξήντα (60) ημερών από την παραλαβή του τιμολογίου.</w:t>
      </w:r>
    </w:p>
    <w:p>
      <w:pPr>
        <w:spacing w:before="240" w:after="240"/>
        <w:rPr>
          <w:lang w:val="el" w:eastAsia="el"/>
        </w:rPr>
      </w:pPr>
      <w:r>
        <w:rPr>
          <w:lang w:val="el" w:eastAsia="el"/>
        </w:rPr>
        <w:t>Η αμοιβή εκκαθαρίζεται και καταβάλλεται μόνο εφόσον διενεργηθεί, ανάλογα με την περίπτωση που αφορά, η πρώτη ή η αναμνηστική δόση εμβολιασμού του φυσικού προσώπου για το οποίο προγραμματίστηκε.</w:t>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η κανονικότητα της σχετικής δαπάνης (άρθρο 91 του ν. 4270/2014).</w:t>
      </w:r>
    </w:p>
    <w:p>
      <w:pPr>
        <w:spacing w:before="240" w:after="240"/>
        <w:rPr>
          <w:lang w:val="el" w:eastAsia="el"/>
        </w:rPr>
      </w:pPr>
      <w:r>
        <w:rPr>
          <w:lang w:val="el" w:eastAsia="el"/>
        </w:rPr>
        <w:t>Κατά τα λοιπά ισχύει η υπό στοιχεία ΕΑΛΕ/Γ.Π.18070/ 30-03-2021 (Β’ 1286, ΑΔΑ: 69ΑΤ465ΦΥΟ-ΗΘΖ) κοινή απόφαση του Αναπληρωτή Υπουργού Οικονομικών και του Υπουργού Υγείας, όπως τροποποιήθηκε με την υπό στοιχεία ΕΑΛΕ/Γ.Π. οικ. 67770/29-10-2021 (Β’ 5117, ΑΔΑ: ΨΟ10465ΦΥΟ-8ΒΜ) όμοια απόφαση.</w:t>
      </w:r>
    </w:p>
    <w:p>
      <w:pPr>
        <w:spacing w:before="240" w:after="240"/>
        <w:rPr>
          <w:lang w:val="el" w:eastAsia="el"/>
        </w:rPr>
      </w:pPr>
      <w:r>
        <w:rPr>
          <w:lang w:val="el" w:eastAsia="el"/>
        </w:rPr>
        <w:t>Η παρούσα απόφαση ισχύει από τη δημοσίευσή της.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31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 Υγείας</w:t>
      </w:r>
    </w:p>
    <w:p>
      <w:pPr>
        <w:spacing w:before="240" w:after="240"/>
        <w:rPr>
          <w:lang w:val="el" w:eastAsia="el"/>
        </w:rPr>
      </w:pPr>
      <w:r>
        <w:rPr>
          <w:b/>
          <w:bCs/>
          <w:lang w:val="el" w:eastAsia="el"/>
        </w:rPr>
        <w:t>ΘΕΟΔΩΡΟΣ ΣΚΥΛΑΚΑΚΗΣ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