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Ω8ΠΨ46ΜΠ3Ζ-6ΕΤ</w:t>
      </w:r>
    </w:p>
    <w:p>
      <w:pPr>
        <w:pStyle w:val="Title"/>
        <w:spacing w:before="120" w:after="360"/>
        <w:rPr>
          <w:lang w:val="el" w:eastAsia="el"/>
        </w:rPr>
      </w:pPr>
      <w:r>
        <w:rPr>
          <w:b/>
          <w:bCs/>
          <w:lang w:val="el" w:eastAsia="el"/>
        </w:rPr>
        <w:t>ΦΕΚ:Β’ 1638/5.4.2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ΦΟΡΟΛΟΓΙΚΗΣ ΠΟΛΙΤΙΚΗΣ</w:t>
      </w:r>
    </w:p>
    <w:p>
      <w:pPr>
        <w:pStyle w:val="PreambelText"/>
        <w:spacing w:before="240" w:after="240"/>
        <w:rPr>
          <w:lang w:val="el" w:eastAsia="el"/>
        </w:rPr>
      </w:pPr>
      <w:r>
        <w:rPr>
          <w:b/>
          <w:bCs/>
          <w:lang w:val="el" w:eastAsia="el"/>
        </w:rPr>
        <w:t>&amp; ΔΗΜ. ΠΕΡΙΟΥΣΙΑΣ</w:t>
      </w:r>
    </w:p>
    <w:p>
      <w:pPr>
        <w:pStyle w:val="PreambelText"/>
        <w:spacing w:before="240" w:after="240"/>
        <w:rPr>
          <w:lang w:val="el" w:eastAsia="el"/>
        </w:rPr>
      </w:pPr>
      <w:r>
        <w:rPr>
          <w:b/>
          <w:bCs/>
          <w:lang w:val="el" w:eastAsia="el"/>
        </w:rPr>
        <w:t>ΔΙΕΥΘΥΝΣΗ ΦΟΡΟΛΟΓΙΚΗΣ ΠΟΛΙΤΙΚΗΣ</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Ι. ΔΙΕΥΘΥΝΣΗ ΕΦΑΡΜΟΓΗΣ ΑΜΕΣΗΣ ΦΟΡΟΛΟΓΙΑΣ</w:t>
      </w:r>
    </w:p>
    <w:p>
      <w:pPr>
        <w:pStyle w:val="PreambelText"/>
        <w:spacing w:before="240" w:after="240"/>
        <w:rPr>
          <w:lang w:val="el" w:eastAsia="el"/>
        </w:rPr>
      </w:pPr>
      <w:r>
        <w:rPr>
          <w:b/>
          <w:bCs/>
          <w:lang w:val="el" w:eastAsia="el"/>
        </w:rPr>
        <w:t>ΤΜΗΜΑΤΑ Β΄, Α΄</w:t>
      </w:r>
    </w:p>
    <w:p>
      <w:pPr>
        <w:pStyle w:val="PreambelText"/>
        <w:spacing w:before="240" w:after="240"/>
        <w:rPr>
          <w:lang w:val="el" w:eastAsia="el"/>
        </w:rPr>
      </w:pPr>
      <w:r>
        <w:rPr>
          <w:b/>
          <w:bCs/>
          <w:lang w:val="el" w:eastAsia="el"/>
        </w:rPr>
        <w:t>Ταχ. Δ/νση : Καρ.Σερβίας 10</w:t>
      </w:r>
    </w:p>
    <w:p>
      <w:pPr>
        <w:pStyle w:val="PreambelText"/>
        <w:spacing w:before="240" w:after="240"/>
        <w:rPr>
          <w:lang w:val="el" w:eastAsia="el"/>
        </w:rPr>
      </w:pPr>
      <w:r>
        <w:rPr>
          <w:b/>
          <w:bCs/>
          <w:lang w:val="el" w:eastAsia="el"/>
        </w:rPr>
        <w:t>Ταχ. Κώδ. : 10184 Αθήνα</w:t>
      </w:r>
    </w:p>
    <w:p>
      <w:pPr>
        <w:pStyle w:val="PreambelText"/>
        <w:spacing w:before="240" w:after="240"/>
        <w:rPr>
          <w:lang w:val="el" w:eastAsia="el"/>
        </w:rPr>
      </w:pPr>
      <w:r>
        <w:rPr>
          <w:b/>
          <w:bCs/>
          <w:lang w:val="el" w:eastAsia="el"/>
        </w:rPr>
        <w:t>Τηλέφωνο : 210 – 3375312</w:t>
      </w:r>
    </w:p>
    <w:p>
      <w:pPr>
        <w:pStyle w:val="enacting"/>
        <w:spacing w:before="120" w:after="0"/>
        <w:rPr>
          <w:lang w:val="el" w:eastAsia="el"/>
        </w:rPr>
      </w:pPr>
      <w:r>
        <w:rPr>
          <w:b/>
          <w:bCs/>
          <w:lang w:val="el" w:eastAsia="el"/>
        </w:rPr>
        <w:t>:</w:t>
      </w:r>
      <w:hyperlink r:id="rId4" w:history="1">
        <w:r>
          <w:rPr>
            <w:rStyle w:val="Hyperlink"/>
            <w:b/>
            <w:bCs/>
            <w:color w:val="0000EE"/>
            <w:u w:color="0000EE"/>
            <w:lang w:val="el" w:eastAsia="el"/>
          </w:rPr>
          <w:t>deaf.b@ aade.gr</w:t>
        </w:r>
      </w:hyperlink>
    </w:p>
    <w:p>
      <w:pPr>
        <w:pStyle w:val="PreambelText"/>
        <w:spacing w:before="240" w:after="240"/>
        <w:rPr>
          <w:lang w:val="el" w:eastAsia="el"/>
        </w:rPr>
      </w:pPr>
      <w:hyperlink r:id="rId5" w:history="1">
        <w:r>
          <w:rPr>
            <w:rStyle w:val="Hyperlink"/>
            <w:b/>
            <w:bCs/>
            <w:color w:val="0000EE"/>
            <w:u w:color="0000EE"/>
            <w:lang w:val="el" w:eastAsia="el"/>
          </w:rPr>
          <w:t>deaf.a@ aade.gr</w:t>
        </w:r>
      </w:hyperlink>
    </w:p>
    <w:p>
      <w:pPr>
        <w:pStyle w:val="enacting"/>
        <w:spacing w:before="120" w:after="0"/>
        <w:rPr>
          <w:lang w:val="el" w:eastAsia="el"/>
        </w:rPr>
      </w:pPr>
      <w:r>
        <w:rPr>
          <w:b/>
          <w:bCs/>
          <w:lang w:val="el" w:eastAsia="el"/>
        </w:rPr>
        <w:t>ΠΡΟΣ: ΩΣ Π.Δ.</w:t>
      </w:r>
    </w:p>
    <w:p>
      <w:pPr>
        <w:pStyle w:val="PreambelText"/>
        <w:spacing w:before="240" w:after="240"/>
        <w:rPr>
          <w:lang w:val="el" w:eastAsia="el"/>
        </w:rPr>
      </w:pPr>
      <w:r>
        <w:rPr>
          <w:b/>
          <w:bCs/>
          <w:lang w:val="el" w:eastAsia="el"/>
        </w:rPr>
        <w:t>Url :</w:t>
      </w:r>
      <w:hyperlink r:id="rId6"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ΙΙ. ΔΙΕΥΘΥΝΣΗ ΕΛΕΓΧΩΝ</w:t>
      </w:r>
    </w:p>
    <w:p>
      <w:pPr>
        <w:pStyle w:val="Heading1"/>
        <w:spacing w:before="240" w:after="240"/>
        <w:rPr>
          <w:lang w:val="el" w:eastAsia="el"/>
        </w:rPr>
      </w:pPr>
      <w:r>
        <w:rPr>
          <w:b/>
          <w:bCs/>
          <w:lang w:val="el" w:eastAsia="el"/>
        </w:rPr>
        <w:t>ΤΜΗΜΑ Ι</w:t>
      </w:r>
      <w:r>
        <w:rPr>
          <w:b/>
          <w:bCs/>
          <w:lang w:val="el" w:eastAsia="el"/>
        </w:rPr>
        <w:t xml:space="preserve">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ΙΙΙ. ΔΙΕΥΘΥΝΣΗ ΕΦΑΡΜΟΓΗΣ ΕΜΜΕΣΗΣ ΦΟΡΟΛΟΓΙΑΣ</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ΘΕΜΑ: Καθορισμός των υπηρεσιών που δύνανται να παρέχουν οι εταιρείες ειδικού σκοπού διαχείρισης οικογενειακής περιουσίας και λοιπά ζητήματα για την εφαρμογή των διατάξεων του άρθρου 71Η του ν. 4172/2013 (Α΄ 167),περί κινήτρων για εταιρείες ειδικού σκοπού διαχείρισης οικογενειακής περιουσίας (ΕΕΣΔΟΠ).</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 ΚΑΙ Ο ΔΙΟΙΚΗΤΗΣ ΤΗΣΑΝΕΞΑΡΤΗΤΗΣ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spacing w:before="240" w:after="240"/>
        <w:rPr>
          <w:lang w:val="el" w:eastAsia="el"/>
        </w:rPr>
      </w:pPr>
      <w:r>
        <w:rPr>
          <w:b/>
          <w:bCs/>
          <w:lang w:val="el" w:eastAsia="el"/>
        </w:rPr>
        <w:t>α. Του άρθρου 90 του Κώδικα Νομοθεσίας για την Κυβέρνηση και τα κυβερνητικά όργανα (π.δ. 63/2005, Α’ 98), το οποίο διατηρήθηκε σε ισχύ με την παρ. 22 του άρθρου 119 του ν.4622/2019 (Α’ 133).</w:t>
      </w:r>
    </w:p>
    <w:p>
      <w:pPr>
        <w:spacing w:before="240" w:after="240"/>
        <w:rPr>
          <w:lang w:val="el" w:eastAsia="el"/>
        </w:rPr>
      </w:pPr>
      <w:r>
        <w:rPr>
          <w:b/>
          <w:bCs/>
          <w:lang w:val="el" w:eastAsia="el"/>
        </w:rPr>
        <w:t>β. Του π.δ. 142/2017 «Οργανισμός Υπουργείου Οικονομικών» (Α΄ 181).</w:t>
      </w:r>
    </w:p>
    <w:p>
      <w:pPr>
        <w:spacing w:before="240" w:after="240"/>
        <w:rPr>
          <w:lang w:val="el" w:eastAsia="el"/>
        </w:rPr>
      </w:pPr>
      <w:r>
        <w:rPr>
          <w:b/>
          <w:bCs/>
          <w:lang w:val="el" w:eastAsia="el"/>
        </w:rPr>
        <w:t>γ. Του π.δ. 83/2019 «Διορισμός Αντιπροέδρου Κυβέρνησης, Υπουργών, Αναπληρωτών Υπουργών και Υφυπουργών» (Α΄ 121).</w:t>
      </w:r>
    </w:p>
    <w:p>
      <w:pPr>
        <w:spacing w:before="240" w:after="240"/>
        <w:rPr>
          <w:lang w:val="el" w:eastAsia="el"/>
        </w:rPr>
      </w:pPr>
      <w:r>
        <w:rPr>
          <w:b/>
          <w:bCs/>
          <w:lang w:val="el" w:eastAsia="el"/>
        </w:rPr>
        <w:t xml:space="preserve">2. </w:t>
      </w:r>
      <w:r>
        <w:rPr>
          <w:b/>
          <w:bCs/>
          <w:lang w:val="el" w:eastAsia="el"/>
        </w:rPr>
        <w:t>Την υπό στοιχεία Υ2/2019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3. </w:t>
      </w:r>
      <w:r>
        <w:rPr>
          <w:b/>
          <w:bCs/>
          <w:lang w:val="el" w:eastAsia="el"/>
        </w:rPr>
        <w:t>Την υπ’ αρ. 339/2019 απόφαση του Πρωθυπουργού και του Υπουργού Οικονομικών περί Ανάθεσης αρμοδιοτήτων στον Υφυπουργό Οικονομικών Απόστολο Βεσυρόπουλο (Β΄ 3051).</w:t>
      </w:r>
    </w:p>
    <w:p>
      <w:pPr>
        <w:spacing w:before="240" w:after="240"/>
        <w:rPr>
          <w:lang w:val="el" w:eastAsia="el"/>
        </w:rPr>
      </w:pPr>
      <w:r>
        <w:rPr>
          <w:b/>
          <w:bCs/>
          <w:lang w:val="el" w:eastAsia="el"/>
        </w:rPr>
        <w:t xml:space="preserve">4. </w:t>
      </w:r>
      <w:r>
        <w:rPr>
          <w:b/>
          <w:bCs/>
          <w:lang w:val="el" w:eastAsia="el"/>
        </w:rPr>
        <w:t>Την υπό στοιχεία Δ6Α 1015213 ΕΞ 2013/28.1.2013 κοινή απόφαση του Υπουργού και του Υφυπουργού Οικονομικών με θέμα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υποπαρ. α΄ της παρ. 3 του άρθρου 41 του ν. 4389/2016 (Α’ 94).</w:t>
      </w:r>
    </w:p>
    <w:p>
      <w:pPr>
        <w:spacing w:before="240" w:after="240"/>
        <w:rPr>
          <w:lang w:val="el" w:eastAsia="el"/>
        </w:rPr>
      </w:pPr>
      <w:r>
        <w:rPr>
          <w:b/>
          <w:bCs/>
          <w:lang w:val="el" w:eastAsia="el"/>
        </w:rPr>
        <w:t xml:space="preserve">5. </w:t>
      </w:r>
      <w:r>
        <w:rPr>
          <w:b/>
          <w:bCs/>
          <w:lang w:val="el" w:eastAsia="el"/>
        </w:rPr>
        <w:t>Τις διατάξεις:</w:t>
      </w:r>
    </w:p>
    <w:p>
      <w:pPr>
        <w:spacing w:before="240" w:after="240"/>
        <w:rPr>
          <w:lang w:val="el" w:eastAsia="el"/>
        </w:rPr>
      </w:pPr>
      <w:r>
        <w:rPr>
          <w:b/>
          <w:bCs/>
          <w:lang w:val="el" w:eastAsia="el"/>
        </w:rPr>
        <w:t>α. Της παρ. 3 του άρθρου 25 του ν. 4778/2021 (Α΄ 26), σύμφωνα με τις οποίες παρέχεται εξουσιοδότηση στον Υπουργό Οικονομικών και τον Διοικητή της Α.Α.Δ.Ε. να καθορίσουν κάθε αναγκαία λεπτομέρεια για την εφαρμογή των διατάξεων του άρθρου 71Η του ν. 4172/2013 (Κώδικα Φορολογίας Εισοδήματος, Κ.Φ.Ε.),</w:t>
      </w:r>
    </w:p>
    <w:p>
      <w:pPr>
        <w:spacing w:before="240" w:after="240"/>
        <w:rPr>
          <w:lang w:val="el" w:eastAsia="el"/>
        </w:rPr>
      </w:pPr>
      <w:r>
        <w:rPr>
          <w:b/>
          <w:bCs/>
          <w:lang w:val="el" w:eastAsia="el"/>
        </w:rPr>
        <w:t>β. του Κ.Φ.Ε.,</w:t>
      </w:r>
    </w:p>
    <w:p>
      <w:pPr>
        <w:spacing w:before="240" w:after="240"/>
        <w:rPr>
          <w:lang w:val="el" w:eastAsia="el"/>
        </w:rPr>
      </w:pPr>
      <w:r>
        <w:rPr>
          <w:b/>
          <w:bCs/>
          <w:lang w:val="el" w:eastAsia="el"/>
        </w:rPr>
        <w:t>γ. του άρθρου 71Η του Κ.Φ.Ε., περί κινήτρων για εταιρείες ειδικού σκοπού διαχείρισης οικογενειακής περιουσίας, όπως ισχύουν μετά την τροποποίηση τους με το άρθρο 61 του ν. 4916/2022 (Α΄ 65),</w:t>
      </w:r>
    </w:p>
    <w:p>
      <w:pPr>
        <w:spacing w:before="240" w:after="240"/>
        <w:rPr>
          <w:lang w:val="el" w:eastAsia="el"/>
        </w:rPr>
      </w:pPr>
      <w:r>
        <w:rPr>
          <w:b/>
          <w:bCs/>
          <w:lang w:val="el" w:eastAsia="el"/>
        </w:rPr>
        <w:t>δ.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spacing w:before="240" w:after="240"/>
        <w:rPr>
          <w:lang w:val="el" w:eastAsia="el"/>
        </w:rPr>
      </w:pPr>
      <w:r>
        <w:rPr>
          <w:b/>
          <w:bCs/>
          <w:lang w:val="el" w:eastAsia="el"/>
        </w:rPr>
        <w:t>ε. της υπό στοιχεία Δ.ΟΡΓ.Α 1125859 ΕΞ 2020/23.10.2020 απόφασης του Διοικητή της Α.Α.Δ.Ε. με θέμα «Οργανισμός της Ανεξάρτητης Αρχής Δημοσίων Εσόδων» (Β΄ 4738),</w:t>
      </w:r>
    </w:p>
    <w:p>
      <w:pPr>
        <w:spacing w:before="240" w:after="240"/>
        <w:rPr>
          <w:lang w:val="el" w:eastAsia="el"/>
        </w:rPr>
      </w:pPr>
      <w:r>
        <w:rPr>
          <w:b/>
          <w:bCs/>
          <w:lang w:val="el" w:eastAsia="el"/>
        </w:rPr>
        <w:t>στ. της υπό στοιχεία ΠΟΛ.1006/2013 απόφασης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w:t>
      </w:r>
    </w:p>
    <w:p>
      <w:pPr>
        <w:spacing w:before="240" w:after="240"/>
        <w:rPr>
          <w:lang w:val="el" w:eastAsia="el"/>
        </w:rPr>
      </w:pPr>
      <w:r>
        <w:rPr>
          <w:b/>
          <w:bCs/>
          <w:lang w:val="el" w:eastAsia="el"/>
        </w:rPr>
        <w:t xml:space="preserve">6.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ν.4389/2016,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7. </w:t>
      </w:r>
      <w:r>
        <w:rPr>
          <w:b/>
          <w:bCs/>
          <w:lang w:val="el" w:eastAsia="el"/>
        </w:rPr>
        <w:t>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1Σύσταση της ΕΕΣΔΟΠ – Αρμόδια Δ.Ο.Υ.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διαχείριση των χρηματικών ροών και της οικογενειακής περιουσίας φυσικών προσώπων με φορολογική κατοικία στην Ελλάδα δύναται, δυνάμει των διατάξεων του άρθρου 71Η του Κ.Φ.Ε., να πραγματοποιείται από Εταιρεία Ειδικού Σκοπού Διαχείρισης Οικογενειακής Περιουσίας (ΕΕΣΔΟΠ) η οποία μπορεί να λειτουργεί με οποιαδήποτε από τις μορφές νομικού προσώπου ή νομικής οντότητας από τις αναφερόμενες στο άρθρο 45 του Κ.Φ.Ε. πλην της μορφής του νομικού προσώπου μη κερδοσκοπικού χαρακτήρα της περ. γ΄ του άρθρου 45 του Κ.Φ.Ε.</w:t>
      </w:r>
    </w:p>
    <w:p>
      <w:pPr>
        <w:spacing w:before="240" w:after="240"/>
        <w:rPr>
          <w:lang w:val="el" w:eastAsia="el"/>
        </w:rPr>
      </w:pPr>
      <w:r>
        <w:rPr>
          <w:b/>
          <w:bCs/>
          <w:lang w:val="el" w:eastAsia="el"/>
        </w:rPr>
        <w:t>Η ΕΕΣΔΟΠ μπορεί να έχει συσταθεί στην Ελλάδα ή στην αλλοδαπή.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Εάν η ΕΕΣΔΟΠ συστήνεται στην Ελλάδα ως κεφαλαιουχική ή προσωπική εταιρεία, εφαρμόζονται οι διατάξεις περί του Γενικού Εμπορικού Μητρώου (Γ.Ε.ΜΗ.) όπως αναφέρονται στον ν. 4635/2019 (Α΄167). Το ίδιο ισχύει και σε περίπτωση ίδρυσης υποκαταστήματος στην Ελλάδα από συσταθείσα στην αλλοδαπή ΕΕΣΔΟΠ.</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Αρμόδια για την παραλαβή των δηλώσεων φορολογίας εισοδήματος των ΕΕΣΔΟΠ ορίζεται η Δημόσια Οικονομική Υπηρεσία (Δ.Ο.Υ.) Φ.Α.Ε. Αθηνών.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2Σκοπός της ΕΕΣΔΟΠ</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ΕΕΣΔΟΠ έχει αποκλειστικό σκοπό τη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του άρθρου 71Η και τα μέλη των οικογενειών τους, όπως αυτά ορίζονται στο άρθρο 3 της παρούσας, καθώς και η διαχείριση των δαπανών, που πραγματοποιούνται από τα φυσικά πρόσωπα της παρ. 1 του άρθρου 71Η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Τα περιουσιακά στοιχεία και επενδύσεις μπορούν να βρίσκονται στην Ελλάδα ή την αλλοδαπή.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ΕΕΣΔΟΠ δεν επιτρέπεται να ασκεί οποιαδήποτε άλλη δραστηριότητα πέραν του αποκλειστικού σκοπού της.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Καθορισμός φυσικών προσώπων – μελών οικογένειας και συμμετοχή στην ΕΕΣΔΟΠ</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φυσικό πρόσωπο της παρ. 1 του άρθρου 71Η πρέπει να έχει φορολογική κατοικία στην Ελλάδα σύμφωνα με τις διατάξεις του Κ.Φ.Ε., συμπεριλαμβανομένων των περιπτώσεων μεταφοράς της φορολογικής κατοικίας στην Ελλάδα κατ’ εφαρμογή των κείμενων διατάξεων ή των ειδικότερων διατάξεων των άρθρων 5Α, 5Β και 5Γ του Κ.Φ.Ε.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μέλη της οικογένειας κατά την έννοια της παρ. 2 του άρθρου 71Η του Κ.Φ.Ε.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συζύγων/Μ.Σ.Σ., εφόσον η επιμέλεια έχει νομίμως ανατεθεί για μεν τα τέκνα του/της συντηρούντος σε αυτόν/αυτήν, για δε τα τέκνα του/της ετέρου των συζύγων/Μ.Σ.Σ.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(ήτοι οι ανιόντες σε ευθεία γραμμή γονείς, παππούδες, γιαγιάδες κ.ο.κ.) των συζύγων/Μ.Σ.Σ.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Μέτοχοι, εταίροι ή μέλη στην ΕΕΣΔΟΠ είναι τα φυσικά πρόσωπα της παρ. 1 του άρθρου 71Η του Κ.Φ.Ε.. Επίσης, μπορούν να συμμετέχουν ως μέτοχοι, εταίροι ή μέλη: α) Τα φυσικά πρόσωπα μέλη της οικογένειας, όπως αυτά ορίζονται ανωτέρω,</w:t>
      </w:r>
    </w:p>
    <w:p>
      <w:pPr>
        <w:pStyle w:val="StructureList1"/>
        <w:spacing w:before="120" w:after="0"/>
        <w:rPr>
          <w:lang w:val="el" w:eastAsia="el"/>
        </w:rPr>
      </w:pPr>
      <w:r>
        <w:rPr>
          <w:b/>
          <w:bCs/>
          <w:lang w:val="el" w:eastAsia="el"/>
        </w:rPr>
        <w:t>β)</w:t>
      </w:r>
      <w:r>
        <w:rPr>
          <w:b/>
          <w:bCs/>
          <w:lang w:val="en" w:eastAsia="en"/>
        </w:rPr>
        <w:tab/>
      </w:r>
      <w:r>
        <w:rPr>
          <w:b/>
          <w:bCs/>
          <w:lang w:val="el" w:eastAsia="el"/>
        </w:rPr>
        <w:t>νομικά πρόσωπα ή νομικές οντότητες με φορολογική κατοικία στην Ελλάδα ή στην αλλοδαπή, στα οποία ή στις οποίες συμμετέχουν πλειοψηφικά, φυσικά πρόσωπα της παρ. 1 του άρθρου 71Η του Κ.Φ.Ε. ή/και μέλη της οικογένειάς 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συμμετέχοντες στην ΕΕΣΔΟΠ γνωστοποιούνται στο Τμήμα Διοικητικής και Μηχανογραφικής Υποστήριξης της αρμόδιας Δ.Ο.Υ τόσο κατά τη σύστασή της όσο και σε κάθε μεταγενέστερη αυτής μεταβολή, εντός των προθεσμιών που ορίζονται στην παρ. 3</w:t>
      </w:r>
      <w:r>
        <w:rPr>
          <w:b/>
          <w:bCs/>
          <w:sz w:val="30"/>
          <w:szCs w:val="30"/>
          <w:vertAlign w:val="superscript"/>
          <w:lang w:val="el" w:eastAsia="el"/>
        </w:rPr>
        <w:t>α’</w:t>
      </w:r>
      <w:r>
        <w:rPr>
          <w:b/>
          <w:bCs/>
          <w:lang w:val="el" w:eastAsia="el"/>
        </w:rPr>
        <w:t xml:space="preserve"> του άρθρου 10 του ν. 4174/2013 (Κώδικα Φορολογικών Διαδικασιών, Κ.Φ.Δ.).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4Υπηρεσίες που δύναται να παρέχει η ΕΕΣΔΟΠ</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υπηρεσίες που δύναται να παρέχει η ΕΕΣΔΟΠ για την επίτευξη του σκοπού της είναι ενδεικτικά οι ακόλουθες:</w:t>
      </w:r>
    </w:p>
    <w:p>
      <w:pPr>
        <w:pStyle w:val="StructureList1"/>
        <w:spacing w:before="120" w:after="0"/>
        <w:rPr>
          <w:lang w:val="el" w:eastAsia="el"/>
        </w:rPr>
      </w:pPr>
      <w:r>
        <w:rPr>
          <w:b/>
          <w:bCs/>
          <w:lang w:val="el" w:eastAsia="el"/>
        </w:rPr>
        <w:t>α)</w:t>
      </w:r>
      <w:r>
        <w:rPr>
          <w:b/>
          <w:bCs/>
          <w:lang w:val="en" w:eastAsia="en"/>
        </w:rPr>
        <w:tab/>
      </w:r>
      <w:r>
        <w:rPr>
          <w:b/>
          <w:bCs/>
          <w:lang w:val="el" w:eastAsia="el"/>
        </w:rPr>
        <w:t>Υπηρεσίες συνδεόμενες με την προσωπική και κοινωνική ζωή των μελών της οικογένειας, ήτοι υπηρεσίες δημοσίων σχέσεων, συνοδείας ασφαλείας, στατικών φυλάκων, μαγείρων, οικονόμων, δασκάλων, παιδαγωγών και βρεφοκόμων, οδηγών, τεχνικών, κηπουρών, καθαριότητας, προμήθειας αγαθών και διαχείριση φιλανθρωπικού έργου,</w:t>
      </w:r>
    </w:p>
    <w:p>
      <w:pPr>
        <w:pStyle w:val="StructureList1"/>
        <w:spacing w:before="120" w:after="0"/>
        <w:rPr>
          <w:lang w:val="el" w:eastAsia="el"/>
        </w:rPr>
      </w:pPr>
      <w:r>
        <w:rPr>
          <w:b/>
          <w:bCs/>
          <w:lang w:val="el" w:eastAsia="el"/>
        </w:rPr>
        <w:t>β)</w:t>
      </w:r>
      <w:r>
        <w:rPr>
          <w:b/>
          <w:bCs/>
          <w:lang w:val="en" w:eastAsia="en"/>
        </w:rPr>
        <w:tab/>
      </w:r>
      <w:r>
        <w:rPr>
          <w:b/>
          <w:bCs/>
          <w:lang w:val="el" w:eastAsia="el"/>
        </w:rPr>
        <w:t>υπηρεσίες διοικητικής υποστήριξης, ήτοι γραμματειακή υποστήριξη, διαχείριση του ανθρώπινου δυναμικού που εργάζεται για λογαριασμό του φυσικού προσώπου και των μελών της οικογένειας, λογιστική παρακολούθηση και πληρωμή δαπανών κάθε είδους, διαχείριση τραπεζικών λογαριασμών, τεχνική υποστήριξη για τη διαχείριση και συντήρηση ακινήτων και του περιβάλλοντος χώρου αυτών και οργάνωση επαγγελματικών ταξιδίων,</w:t>
      </w:r>
    </w:p>
    <w:p>
      <w:pPr>
        <w:pStyle w:val="StructureList1"/>
        <w:spacing w:before="120" w:after="0"/>
        <w:rPr>
          <w:lang w:val="el" w:eastAsia="el"/>
        </w:rPr>
      </w:pPr>
      <w:r>
        <w:rPr>
          <w:b/>
          <w:bCs/>
          <w:lang w:val="el" w:eastAsia="el"/>
        </w:rPr>
        <w:t>γ)</w:t>
      </w:r>
      <w:r>
        <w:rPr>
          <w:b/>
          <w:bCs/>
          <w:lang w:val="en" w:eastAsia="en"/>
        </w:rPr>
        <w:tab/>
      </w:r>
      <w:r>
        <w:rPr>
          <w:b/>
          <w:bCs/>
          <w:lang w:val="el" w:eastAsia="el"/>
        </w:rPr>
        <w:t>υπηρεσίες χρηματοοικονομικής διαχείρισης, ήτοι διαχείριση επενδύσεων και διαχείριση των μεταβιβάσεων πλούτου,</w:t>
      </w:r>
    </w:p>
    <w:p>
      <w:pPr>
        <w:pStyle w:val="StructureList1"/>
        <w:spacing w:before="120" w:after="0"/>
        <w:rPr>
          <w:lang w:val="el" w:eastAsia="el"/>
        </w:rPr>
      </w:pPr>
      <w:r>
        <w:rPr>
          <w:b/>
          <w:bCs/>
          <w:lang w:val="el" w:eastAsia="el"/>
        </w:rPr>
        <w:t>δ)</w:t>
      </w:r>
      <w:r>
        <w:rPr>
          <w:b/>
          <w:bCs/>
          <w:lang w:val="en" w:eastAsia="en"/>
        </w:rPr>
        <w:tab/>
      </w:r>
      <w:r>
        <w:rPr>
          <w:b/>
          <w:bCs/>
          <w:lang w:val="el" w:eastAsia="el"/>
        </w:rPr>
        <w:t>υπηρεσίες στρατηγικού σχεδιασμού, ήτοι επιχειρηματικές συμβουλές, στρατηγικός σχεδιασμός για την ακίνητη περιουσία, σχεδιασμός για τη διαδοχή και εκπαιδευτικός σχεδιασμός,</w:t>
      </w:r>
    </w:p>
    <w:p>
      <w:pPr>
        <w:pStyle w:val="StructureList1"/>
        <w:spacing w:before="120" w:after="0"/>
        <w:rPr>
          <w:lang w:val="el" w:eastAsia="el"/>
        </w:rPr>
      </w:pPr>
      <w:r>
        <w:rPr>
          <w:b/>
          <w:bCs/>
          <w:lang w:val="el" w:eastAsia="el"/>
        </w:rPr>
        <w:t>ε)</w:t>
      </w:r>
      <w:r>
        <w:rPr>
          <w:b/>
          <w:bCs/>
          <w:lang w:val="en" w:eastAsia="en"/>
        </w:rPr>
        <w:tab/>
      </w:r>
      <w:r>
        <w:rPr>
          <w:b/>
          <w:bCs/>
          <w:lang w:val="el" w:eastAsia="el"/>
        </w:rPr>
        <w:t>λοιπές συμβουλευτικές υπηρεσίες, ήτοι υπηρεσίες φορολογικού συμβούλου, νομικές υπηρεσίες, υπηρεσίες μηχανικών, ιατρών, συμβουλές για συμμόρφωση και υποστήριξη στη διαχείριση κινδύνου και υπηρεσίες κυβερνοασφάλειας.</w:t>
      </w:r>
    </w:p>
    <w:p>
      <w:pPr>
        <w:spacing w:before="240" w:after="240"/>
        <w:rPr>
          <w:lang w:val="el" w:eastAsia="el"/>
        </w:rPr>
      </w:pPr>
      <w:r>
        <w:rPr>
          <w:b/>
          <w:bCs/>
          <w:lang w:val="el" w:eastAsia="el"/>
        </w:rPr>
        <w:t>Η ΕΕΣΔΟΠ θα πρέπει, κατά τη σύσταση της, να δηλώσει ως κύρια και μοναδική δραστηριότητα τον ΚΑΔ 66301102 «Υπηρεσίες διαχείρισης οικογενειακής περιουσίας» και δεν δύναται να παρέχει λοιπές υπηρεσίες ή να διενεργεί δαπάνες οι οποίες δεν σχετίζονται με την επίτευξη του σκοπού της.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την παροχή των υπηρεσιών των περ. α’ έως και ε’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των οριζομένων στην περ. ιγ΄ του άρθρου 23 του Κ.Φ.Ε. περί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w:t>
      </w:r>
    </w:p>
    <w:p>
      <w:pPr>
        <w:spacing w:before="240" w:after="240"/>
        <w:rPr>
          <w:lang w:val="el" w:eastAsia="el"/>
        </w:rPr>
      </w:pPr>
      <w:r>
        <w:rPr>
          <w:b/>
          <w:bCs/>
          <w:lang w:val="el" w:eastAsia="el"/>
        </w:rPr>
        <w:t>Τα φυσικά πρόσωπα που συμμετέχουν στην ΕΕΣΔΟΠ δεν μπορεί να είναι και εργαζόμενοι σε αυτή.</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Προϋποθέσεις εφαρμογής</w:t>
      </w:r>
    </w:p>
    <w:p>
      <w:pPr>
        <w:spacing w:before="240" w:after="240"/>
        <w:rPr>
          <w:lang w:val="el" w:eastAsia="el"/>
        </w:rPr>
      </w:pPr>
      <w:r>
        <w:rPr>
          <w:b/>
          <w:bCs/>
          <w:lang w:val="el" w:eastAsia="el"/>
        </w:rPr>
        <w:t>Πέραν των ανωτέρω οριζομένων στα άρθρα 1 έως 4 της παρούσας, για την εφαρμογή των διατάξεων του άρθρου 71Η του Κ.Φ.Ε. πρέπει να πληρούνται σωρευτικά και οι πιο 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ΕΕΣΔΟΠ να απασχολεί στην Ελλάδα προσωπικό τουλάχιστον πέντε (5) ατόμων εντός δώδεκα (12) μηνών από την ίδρυσή της και εφεξής, όπως αποδεικνύεται από την υποβολή των σχετικών εντύπων στο σχετικό Πληροφοριακό Σύστημα (Π.Σ.).</w:t>
      </w:r>
    </w:p>
    <w:p>
      <w:pPr>
        <w:spacing w:before="240" w:after="240"/>
        <w:rPr>
          <w:lang w:val="el" w:eastAsia="el"/>
        </w:rPr>
      </w:pPr>
      <w:r>
        <w:rPr>
          <w:b/>
          <w:bCs/>
          <w:lang w:val="el" w:eastAsia="el"/>
        </w:rPr>
        <w:t>Ειδικά για το πρώτο φορολογικό έτος, η ως άνω προϋπόθεση δύναται να συμπληρωθεί οποτεδήποτε εντός του διαστήματος των δώδεκα μηνών από την έναρξη λειτουργίας της και πρέπει να διατηρείται εφεξής.</w:t>
      </w:r>
    </w:p>
    <w:p>
      <w:pPr>
        <w:spacing w:before="240" w:after="240"/>
        <w:rPr>
          <w:lang w:val="el" w:eastAsia="el"/>
        </w:rPr>
      </w:pPr>
      <w:r>
        <w:rPr>
          <w:b/>
          <w:bCs/>
          <w:lang w:val="el" w:eastAsia="el"/>
        </w:rPr>
        <w:t>Σε περίπτωση που κατά τον χρόνο υποβολής της δήλωσης φορολογίας εισοδήματος του πρώτου φορολογικού έτους έχει συμπληρωθεί το διάστημα των δώδεκα (12) μηνών και δεν πληρούται η υπόψη προϋπόθεση, η δήλωση υποβάλλεται μη εφαρμοζομένων όσων ορίζονται στις διατάξεις του άρθρου 71Η του Κ.Φ.Ε., αλλά εφαρμοζομένων των γενικών διατάξεων του Κ.Φ.Ε..</w:t>
      </w:r>
    </w:p>
    <w:p>
      <w:pPr>
        <w:spacing w:before="240" w:after="240"/>
        <w:rPr>
          <w:lang w:val="el" w:eastAsia="el"/>
        </w:rPr>
      </w:pPr>
      <w:r>
        <w:rPr>
          <w:b/>
          <w:bCs/>
          <w:lang w:val="el" w:eastAsia="el"/>
        </w:rPr>
        <w:t>Σε περίπτωση που κατά τον χρόνο υποβολής της δήλωσης φορολογίας εισοδήματος του πρώτου φορολογικού έτους δεν έχει συμπληρωθεί το διάστημα των δώδεκα (12) μηνών και δεν πληρούται η υπόψη προϋπόθεση, η δήλωση υποβάλλεται εφαρμοζομένων όσων ορίζονται στις διατάξεις του άρθρου 71Η του Κ.Φ.Ε.. Εάν παρέλθει το δωδεκάμηνο και δεν έχει πληρωθεί η προϋπόθεση αυτή, η ΕΕΣΔΟΠ υποχρεούται να φορολογηθεί με τις γενικές διατάξεις για το έτος αυτό, υποβάλλοντας για τον σκοπό αυτό τροποποιητική δήλωση.</w:t>
      </w:r>
    </w:p>
    <w:p>
      <w:pPr>
        <w:spacing w:before="240" w:after="240"/>
        <w:rPr>
          <w:lang w:val="el" w:eastAsia="el"/>
        </w:rPr>
      </w:pPr>
      <w:r>
        <w:rPr>
          <w:b/>
          <w:bCs/>
          <w:lang w:val="el" w:eastAsia="el"/>
        </w:rPr>
        <w:t>Κατά τα επόμενα φορολογικά έτη η ΕΕΣΔΟΠ πρέπει να απασχολεί τουλάχιστον πέντε (5) άτομα, ανά μήνα και καθόλη τη διάρκεια του φορολογικού έτους. Σε περίπτωση που ο αριθμός των απασχολούμενων μειώνεται κάτω του ελάχιστου ορίου, λόγω αποχώρησης για οποιαδήποτε αιτία, ήτοι οικειοθελής αποχώρηση, λήξη σύμβασης εργασίας ορισμένου χρόνου, συνταξιοδότηση, καταγγελία σύμβασης εργασίας πριν από τη λήξη της, χωρίς να υπάρχει αντικατάσταση μέχρι το τέλος του επόμενου μήνα, η προϋπόθεση θεωρείται ότι δεν καλύπτεται,</w:t>
      </w:r>
    </w:p>
    <w:p>
      <w:pPr>
        <w:pStyle w:val="StructureList1"/>
        <w:spacing w:before="120" w:after="0"/>
        <w:rPr>
          <w:lang w:val="el" w:eastAsia="el"/>
        </w:rPr>
      </w:pPr>
      <w:r>
        <w:rPr>
          <w:b/>
          <w:bCs/>
          <w:lang w:val="el" w:eastAsia="el"/>
        </w:rPr>
        <w:t>β)</w:t>
      </w:r>
      <w:r>
        <w:rPr>
          <w:b/>
          <w:bCs/>
          <w:lang w:val="en" w:eastAsia="en"/>
        </w:rPr>
        <w:tab/>
      </w:r>
      <w:r>
        <w:rPr>
          <w:b/>
          <w:bCs/>
          <w:lang w:val="el" w:eastAsia="el"/>
        </w:rPr>
        <w:t>η ΕΕΣΔΟΠ να πραγματοποιεί στην Ελλάδα δαπάνες λειτουργίας τουλάχιστον ενός εκατομμυρίου (1.000.000) ευρώ ετησίως σε κάθε φορολογικό έτος.</w:t>
      </w:r>
    </w:p>
    <w:p>
      <w:pPr>
        <w:spacing w:before="240" w:after="240"/>
        <w:rPr>
          <w:lang w:val="el" w:eastAsia="el"/>
        </w:rPr>
      </w:pPr>
      <w:r>
        <w:rPr>
          <w:b/>
          <w:bCs/>
          <w:lang w:val="el" w:eastAsia="el"/>
        </w:rPr>
        <w:t>Σε περίπτωση που το πρώτο φορολογικό έτος είναι μικρότερο των δώδεκα (12) μηνών, για τον έλεγχο πλήρωσης της προϋπόθεσης αυτής οι πραγματοποιηθείσες δαπάνες λειτουργίας ανάγονται σε ετήσιο ποσό.</w:t>
      </w:r>
    </w:p>
    <w:p>
      <w:pPr>
        <w:spacing w:before="240" w:after="240"/>
        <w:rPr>
          <w:lang w:val="el" w:eastAsia="el"/>
        </w:rPr>
      </w:pPr>
      <w:r>
        <w:rPr>
          <w:b/>
          <w:bCs/>
          <w:lang w:val="el" w:eastAsia="el"/>
        </w:rPr>
        <w:t>Ως δαπάνες λειτουργίας που πραγματοποιούνται στην Ελλάδα θεωρούνται οι πάσης φύσεως δαπάνες που πραγματοποιούνται από την ΕΕΣΔΟΠ για τη λειτουργία της στην ημεδαπή, ήτοι για τη διαχείριση της οικογενειακής περιουσίας, όπως αυτές λαμβάνονται υπόψη στην έννοια των πάσης φύσεως εξόδων και αποσβέσεων, ως βάση υπολογισμού των ακαθαρίστων εσόδων του άρθρου 6 της παρούσας.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Προσδιορισμός ακαθάριστων εσόδων και φορολογητέου εισοδήματος– Υποβολή δήλωσης φορολογίας εισοδήματος και θέματα Φ.Π.Α.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ακαθάριστα έσοδα της ΕΕΣΔΟΠ προσδιορίζονται με την προσθήκη ποσοστού κέρδους επτά τοις εκατό (7%) στο σύνολο των πάσης φύσεων εξόδων, συμπεριλαμβανομένων των αποσβέσεων, με εξαίρεση τον φόρο εισοδήματος, εκτός αν τα έσοδα που προκύπτουν από τα τηρούμενα βιβλία είναι μεγαλύτερα από τα έσοδα που υπολογίζονται κατά τα ανωτέρω, οπότε λαμβάνονται υπόψη τα έσοδα που προκύπτουν από τα βιβλία.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τον προσδιορισμό του φορολογητέου εισοδήματος της ΕΕΣΔΟΠ, από τα ακαθάριστα έσοδα, τα οποία δεν μπορεί να είναι μικρότερα από αυτά που προσδιορίζονται με την προσθήκη του περιθωρίου κέρδους επτά τοις εκατό (7%), εκπίπτουν τα έξοδα επί των οποίων υπολογίζεται το ποσοστό κέρδους, εφόσον τεκμηριώνονται από αντίστοιχα παραστατικά στοιχεία που πληρούν τις προϋποθέσεις του ν. 4308/2014 (Α΄ 251) και η τμηματική ή ολική εξόφλησή τους έχει πραγματοποιηθεί μέσω τραπεζικού λογαριασμού της εταιρείας, χωρίς να εξετάζονται οι λοιπές προϋποθέσεις των άρθρων 22 και 23 του ΚΦΕ, με την επιφύλαξη της περ. ιγ΄ του άρθρου 23 του ΚΦΕ.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ακαθάριστα έσοδα της ΕΕΣΔΟΠ, όπως προσδιορίζονται σύμφωνα με την παρ. 1, εισπράττονται υποχρεωτικά μέσω τραπεζικών εμβασμάτων σε αναγνωρισμένη τράπεζα.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τον υπολογισμό του φόρου εισοδήματος, την υποβολή της δήλωσης φορολογίας εισοδήματος, και την καταβολή του φόρου έχουν εφαρμογή οι διατάξεις των άρθρων 58, 68 και 71 του Κ.Φ.Ε., ενώ για τις πληρωμές που πραγματοποιούν οι ΕΕΣΔΟΠ έχουν εφαρμογή οι διατάξεις του Μέρους Τέταρτου «Παρακράτηση Φόρου» του Κ.Φ.Ε.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Αναφορικά με τον Φ.Π.Α., σύμφωνα με τα οριζόμενα στην παρ. 1 του άρθρου 3 του ν. 2859/2000, οι εσωτερικές πράξεις που διενεργούνται μεταξύ της ΕΕΣΔΟΠ και των προσώπων που συμμετέχουν σε αυτή κατά την έννοια των παρ. 1 και 2 του άρθρου 71Η του Κ.Φ.Ε., αποτελούν πράξεις που διενεργούνται εντός ενιαίας οντότητας και εκτός του πεδίου εφαρμογής του Φ.Π.Α.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7Έλεγχος συνδρομής και συνέπειες μη τήρησης προϋποθέσεων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Έως το τέλος του επομένου από την υποβολή της δήλωσης φορολογίας εισοδήματος μήνα η ΕΕΣΔΟΠ υποχρεούται να αποστείλει στη Δ.Ο.Υ. ΦΑΕ Αθηνών τα ακόλουθα δικαιολογητικά, προκειμένου να διαπιστωθεί η τήρηση των προϋποθέσεων της παρούσας, ήτοι:</w:t>
      </w:r>
    </w:p>
    <w:p>
      <w:pPr>
        <w:pStyle w:val="StructureList1"/>
        <w:spacing w:before="120" w:after="0"/>
        <w:rPr>
          <w:lang w:val="el" w:eastAsia="el"/>
        </w:rPr>
      </w:pPr>
      <w:r>
        <w:rPr>
          <w:b/>
          <w:bCs/>
          <w:lang w:val="el" w:eastAsia="el"/>
        </w:rPr>
        <w:t>-</w:t>
      </w:r>
      <w:r>
        <w:rPr>
          <w:b/>
          <w:bCs/>
          <w:lang w:val="en" w:eastAsia="en"/>
        </w:rPr>
        <w:tab/>
      </w:r>
      <w:r>
        <w:rPr>
          <w:b/>
          <w:bCs/>
          <w:lang w:val="el" w:eastAsia="el"/>
        </w:rPr>
        <w:t>Τα έντυπα του Π.Σ., από τα οποία να προκύπτουν τα στοιχεία απασχόλησης των εργαζομένων στην ΕΕΣΔΟΠ για διάστημα 12 μηνών,</w:t>
      </w:r>
    </w:p>
    <w:p>
      <w:pPr>
        <w:pStyle w:val="StructureList1"/>
        <w:spacing w:before="120" w:after="0"/>
        <w:rPr>
          <w:lang w:val="el" w:eastAsia="el"/>
        </w:rPr>
      </w:pPr>
      <w:r>
        <w:rPr>
          <w:b/>
          <w:bCs/>
          <w:lang w:val="el" w:eastAsia="el"/>
        </w:rPr>
        <w:t>-</w:t>
      </w:r>
      <w:r>
        <w:rPr>
          <w:b/>
          <w:bCs/>
          <w:lang w:val="en" w:eastAsia="en"/>
        </w:rPr>
        <w:tab/>
      </w:r>
      <w:r>
        <w:rPr>
          <w:b/>
          <w:bCs/>
          <w:lang w:val="el" w:eastAsia="el"/>
        </w:rPr>
        <w:t>αντίγραφο των χρηματοοικονομικών καταστάσεων, όπως ορίζονται στον ν. 4308/2014,</w:t>
      </w:r>
    </w:p>
    <w:p>
      <w:pPr>
        <w:pStyle w:val="StructureList1"/>
        <w:spacing w:before="120" w:after="0"/>
        <w:rPr>
          <w:lang w:val="el" w:eastAsia="el"/>
        </w:rPr>
      </w:pPr>
      <w:r>
        <w:rPr>
          <w:b/>
          <w:bCs/>
          <w:lang w:val="el" w:eastAsia="el"/>
        </w:rPr>
        <w:t>-</w:t>
      </w:r>
      <w:r>
        <w:rPr>
          <w:b/>
          <w:bCs/>
          <w:lang w:val="en" w:eastAsia="en"/>
        </w:rPr>
        <w:tab/>
      </w:r>
      <w:r>
        <w:rPr>
          <w:b/>
          <w:bCs/>
          <w:lang w:val="el" w:eastAsia="el"/>
        </w:rPr>
        <w:t>υπεύθυνη δήλωση του νομίμου εκπροσώπου της ΕΕΣΔΟΠ αναφορικά με τα μέλη αυτής (εταίρους / μετόχους),</w:t>
      </w:r>
    </w:p>
    <w:p>
      <w:pPr>
        <w:pStyle w:val="StructureList1"/>
        <w:spacing w:before="120" w:after="0"/>
        <w:rPr>
          <w:lang w:val="el" w:eastAsia="el"/>
        </w:rPr>
      </w:pPr>
      <w:r>
        <w:rPr>
          <w:b/>
          <w:bCs/>
          <w:lang w:val="el" w:eastAsia="el"/>
        </w:rPr>
        <w:t>-</w:t>
      </w:r>
      <w:r>
        <w:rPr>
          <w:b/>
          <w:bCs/>
          <w:lang w:val="en" w:eastAsia="en"/>
        </w:rPr>
        <w:tab/>
      </w:r>
      <w:r>
        <w:rPr>
          <w:b/>
          <w:bCs/>
          <w:lang w:val="el" w:eastAsia="el"/>
        </w:rPr>
        <w:t>υπεύθυνη δήλωση του νομίμου εκπροσώπου της ΕΕΣΔΟΠ ότι η εταιρεία παρείχε υποστήριξη αποκλειστικά στο φυσικό πρόσωπο και στα μέλη της οικογένειας του και δεν έχει ασκήσει οποιαδήποτε άλλη δραστηριότητα πέραν του αποκλειστικού σκοπού της,</w:t>
      </w:r>
    </w:p>
    <w:p>
      <w:pPr>
        <w:pStyle w:val="StructureList1"/>
        <w:spacing w:before="120" w:after="0"/>
        <w:rPr>
          <w:lang w:val="el" w:eastAsia="el"/>
        </w:rPr>
      </w:pPr>
      <w:r>
        <w:rPr>
          <w:b/>
          <w:bCs/>
          <w:lang w:val="el" w:eastAsia="el"/>
        </w:rPr>
        <w:t>-</w:t>
      </w:r>
      <w:r>
        <w:rPr>
          <w:b/>
          <w:bCs/>
          <w:lang w:val="en" w:eastAsia="en"/>
        </w:rPr>
        <w:tab/>
      </w:r>
      <w:r>
        <w:rPr>
          <w:b/>
          <w:bCs/>
          <w:lang w:val="el" w:eastAsia="el"/>
        </w:rPr>
        <w:t>έγγραφα περί μεταβολής των προβλεπομένων στην παρ. 2 του άρθρου 3 ιδιοτήτων των μελών της οικογένειας (οικογενειακή κατάσταση, ανηλικότητα, απόφαση επιμέλειας και διατροφής),</w:t>
      </w:r>
    </w:p>
    <w:p>
      <w:pPr>
        <w:spacing w:before="240" w:after="240"/>
        <w:rPr>
          <w:lang w:val="el" w:eastAsia="el"/>
        </w:rPr>
      </w:pPr>
      <w:r>
        <w:rPr>
          <w:b/>
          <w:bCs/>
          <w:lang w:val="el" w:eastAsia="el"/>
        </w:rPr>
        <w:t>αποδεικτικά για τη διενέργεια των δαπανών και των εσόδων μέσω τραπεζικών λογαριασμών και εμβασμάτων αντίστοιχα.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αρμόδια ως άνω Υπηρεσία υποχρεούται να αποφανθεί εντός ενός μηνός από την προσκόμιση των δικαιολογητικών περί της ύπαρξης των προϋποθέσεων ένταξης στο άρθρο 71Η του Κ.Φ.Ε.. Σε περίπτωση που διαπιστωθεί ότι τα ως άνω δικαιολογητικά δεν είναι πλήρη ή επαρκή και απαιτείται η τυχόν συμπλήρωση αυτών αναρτάται στην προσωποποιημένη πληροφόρηση του υπόχρεου, το αργότερο εντός τριών (3) εργασίμων ημερών από την παρέλευση της πιο πάνω προθεσμίας, πρόσκληση κατά τα οριζόμενα στο άρθρο 14 του ν.4174/2013 (Κώδικας Φορολογικής Διαδικασίας - ΚΦΔ), προκειμένου ο υπόχρεος να προσκομίσει τα έγγραφα που λείπουν. Εάν ο φορολογούμενος δεν ανταποκριθεί εντός τριάντα (30) ημερών από την ανάρτηση ή από την εξέταση αυτών διαπιστωθεί η μη πλήρωση των προϋποθέσεων του άρθρου 71Η του Κ.Φ.Ε. και της παρούσας, εκδίδεται εντολή ελέγχου από την αρμόδια ελεγκτική υπηρεσία.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τον έλεγχο της συνδρομής των προϋποθέσεων που ορίζονται στις διατάξεις του άρθρου 71Η του Κ.Φ.Ε., η Φορολογική Αρχή δύναται να ζητεί κάθε πρόσφορο και αναγκαίο αποδεικτικό στοιχείο.</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μη τήρησης μιας ή περισσοτέρων εκ των προϋποθέσεων και των οριζομένων στο άρθρο 71Η του Κ.Φ.Ε. και στην παρούσα, ο προσδιορισμός του φορολογητέου εισοδήματος της ΕΕΣΔΟΠ γίνεται με βάση τις γενικές διατάξεις του Κ.Φ.Ε.</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(εκτός του αριθμού 2 αυτού)</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Επιχειρησιακή Δ/νση ΣΔΟΕ Αττικής &amp; Επιχειρησιακή Δ/νση ΣΔΟΕ Μακεδονίας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Εθνικό Τυπογραφείο (με την παράκληση να δημοσιευθεί στην Εφημερίδα της Κυβερνήσεως)</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κ. Γενικού Γραμματέα Φορολογικής Πολιτικής και Δημόσιας Περιουσίας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Υπουργείο Οικονομικών, Δ/νση Φορολογικής Πολιτικής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πινάκων Α’, Β’ (εκτός των αριθ.1 και 2 αυτού), Ζ’, Η’, Θ’, Ι’, ΙΒ’, ΙΓ’, ΙΔ’,</w:t>
      </w:r>
    </w:p>
    <w:p>
      <w:pPr>
        <w:spacing w:before="240" w:after="240"/>
        <w:rPr>
          <w:lang w:val="el" w:eastAsia="el"/>
        </w:rPr>
      </w:pPr>
      <w:r>
        <w:rPr>
          <w:b/>
          <w:bCs/>
          <w:lang w:val="el" w:eastAsia="el"/>
        </w:rPr>
        <w:t>ΙΕ’, ΙΣΤ’, ΙΖ’, ΙΗ’, ΙΘ’, Κ’, ΚΑ’, ΚΒ’ και ΚΓ’</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ΔΤΔ – Εγκεκριμένοι Οικονομικοί Φορείς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Υπουργείο Ανάπτυξης&amp; Επενδύσεων, Γενική Γραμματεία Εμπορίου &amp;Προστασίας Καταναλωτή, Γενική Δ/νση Αγοράς, Δ/νση Εταιρειών, Πλ. Κάνιγγος - 101 81, Αθήνα</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Γενικού Δ/ντή Φορολογικής Διοίκησης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Γραφεία κ.κ. Γενικών Δ/ντών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Νομικής Υποστήριξης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mailto:deaf.a@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