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40076/Δ.Α.Ε.Φ.</w:t>
      </w:r>
      <w:r>
        <w:rPr>
          <w:lang w:val="el" w:eastAsia="el"/>
        </w:rPr>
        <w:t xml:space="preserve">Κ.-Κ.Ε./Α325 </w:t>
      </w:r>
      <w:r>
        <w:rPr>
          <w:b/>
          <w:bCs/>
          <w:lang w:val="el" w:eastAsia="el"/>
        </w:rPr>
        <w:t>Συμπλήρωση της υπό στοιχεία Δ.Α.Ε.Φ.Κ.-K.E./ οικ.10330/Α325/07.10.2020 (Β’4431, ΑΔΑ: 9ΚΜΘ 465ΧΘΞ-ΥΕΣ, διόρθωση σφάλματος Β’ 4615) κοινής υπουργικής απόφασης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 α) Καρδίτσας, Λάρισας, Μαγνησίας και Τρικάλων της Περιφέρειας Θεσσαλίας.</w:t>
      </w:r>
    </w:p>
    <w:p>
      <w:pPr>
        <w:pStyle w:val="StructureList1"/>
        <w:spacing w:before="120" w:after="0"/>
        <w:rPr>
          <w:lang w:val="el" w:eastAsia="el"/>
        </w:rPr>
      </w:pPr>
      <w:r>
        <w:rPr>
          <w:lang w:val="el" w:eastAsia="el"/>
        </w:rPr>
        <w:t>β)</w:t>
      </w:r>
      <w:r>
        <w:rPr>
          <w:lang w:val="en" w:eastAsia="en"/>
        </w:rPr>
        <w:tab/>
      </w:r>
      <w:r>
        <w:rPr>
          <w:b/>
          <w:bCs/>
          <w:lang w:val="el" w:eastAsia="el"/>
        </w:rPr>
        <w:t>Κορινθίας της Περιφέρειας Πελοποννήσου. γ) Φθιώτιδας της Περιφέρειας Στερεάς Ελλάδας», ως προς την οριοθέτηση των πληγεισών περιοχών.</w:t>
      </w:r>
    </w:p>
    <w:p>
      <w:pPr>
        <w:pStyle w:val="Title"/>
        <w:spacing w:before="120" w:after="360"/>
        <w:rPr>
          <w:lang w:val="el" w:eastAsia="el"/>
        </w:rPr>
      </w:pPr>
      <w:r>
        <w:rPr>
          <w:b/>
          <w:bCs/>
          <w:lang w:val="el" w:eastAsia="el"/>
        </w:rPr>
        <w:t>ΟΙ ΥΠΟΥΡΓΟΙ ΟΙΚΟΝΟΜΙΚΩΝ -</w:t>
      </w:r>
    </w:p>
    <w:p>
      <w:pPr>
        <w:pStyle w:val="Title"/>
        <w:spacing w:before="120" w:after="360"/>
        <w:rPr>
          <w:lang w:val="el" w:eastAsia="el"/>
        </w:rPr>
      </w:pPr>
      <w:r>
        <w:rPr>
          <w:b/>
          <w:bCs/>
          <w:lang w:val="el" w:eastAsia="el"/>
        </w:rPr>
        <w:t>ΑΝΑΠΤΥΞΗΣ ΚΑΙ ΕΠΕΝΔΥΣΕΩΝ - ΕΣΩΤΕΡΙΚΩΝ-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η οποία κυρώθηκε με το άρθρο πρώτο του ν. 1190/1981 (Α’ 203), καθώς και τις διατάξεις του άρθρου πέμπτου του ν. 1190/1981 (Α’203), όπως τροποποιήθηκε και συμπληρώθηκε με τις παρ. 42 και 43 του άρθρου 1 του ν. 2412/ 1996 «Μεταφορά αρμοδιοτήτων από το Υπουργικό Συμβούλιο σε άλλα κυβερνητικά όργανα και άλλες διατάξεις» (Α’ 123). 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(Α’81), όπως συμπληρώθηκε με την παρ. 6 του άρθρου 25 του ν. 1418/1984 «Περί Δημοσίων Έργων και ρυθμίσεις συναφών θεμάτων» (Α’23).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(Α’114).</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(Α’143), όπως τροποποιήθηκε με τον ν. 4337/2015 (Α’129).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(Α’137).</w:t>
      </w:r>
    </w:p>
    <w:p>
      <w:pPr>
        <w:spacing w:before="240" w:after="240"/>
        <w:rPr>
          <w:lang w:val="el" w:eastAsia="el"/>
        </w:rPr>
      </w:pPr>
      <w:r>
        <w:rPr>
          <w:lang w:val="el" w:eastAsia="el"/>
        </w:rPr>
        <w:t>9. Του π.δ. 80/2016 «Ανάληψη υποχρεώσεων από τους διατάκτες» (Α’145).</w:t>
      </w:r>
    </w:p>
    <w:p>
      <w:pPr>
        <w:spacing w:before="240" w:after="240"/>
        <w:rPr>
          <w:lang w:val="el" w:eastAsia="el"/>
        </w:rPr>
      </w:pPr>
      <w:r>
        <w:rPr>
          <w:lang w:val="el" w:eastAsia="el"/>
        </w:rPr>
        <w:t>10. Του π.δ. 123/2017 «Οργανισμός του Υπουργείου Υποδομών και Μεταφορών» (Α’151), σε συνδυασμό με το άρθρο 14 του π.δ. 84/2019 (Α’123), καθώς και του π.δ. 46/2021 «Τροποποίηση του π.δ. 123/2017 «Οργανισμός του Υπουργείου Υποδομών και Μεταφορών» (Α’151)» (Α’119).</w:t>
      </w:r>
    </w:p>
    <w:p>
      <w:pPr>
        <w:spacing w:before="240" w:after="240"/>
        <w:rPr>
          <w:lang w:val="el" w:eastAsia="el"/>
        </w:rPr>
      </w:pPr>
      <w:r>
        <w:rPr>
          <w:lang w:val="el" w:eastAsia="el"/>
        </w:rPr>
        <w:t>11. Του π.δ. 141/2017 «Οργανισμός του Υπουργείου Εσωτερικών» (Α’180), σε συνδυασμό με το άρθρο 12 του π.δ. 84/2019 (Α’123).</w:t>
      </w:r>
    </w:p>
    <w:p>
      <w:pPr>
        <w:spacing w:before="240" w:after="240"/>
        <w:rPr>
          <w:lang w:val="el" w:eastAsia="el"/>
        </w:rPr>
      </w:pPr>
      <w:r>
        <w:rPr>
          <w:lang w:val="el" w:eastAsia="el"/>
        </w:rPr>
        <w:t>12. Του π.δ. 142/2017 «Οργανισμός Υπουργείου Οικονομικών» (Α’181), σε συνδυασμό με το άρθρο 1 του π.δ. 84/2019 (Α’123) και με το π.δ. 47/2021 (Α’121).</w:t>
      </w:r>
    </w:p>
    <w:p>
      <w:pPr>
        <w:spacing w:before="240" w:after="240"/>
        <w:rPr>
          <w:lang w:val="el" w:eastAsia="el"/>
        </w:rPr>
      </w:pPr>
      <w:r>
        <w:rPr>
          <w:lang w:val="el" w:eastAsia="el"/>
        </w:rPr>
        <w:t>13. Του π.δ. 147/2017 «Οργανισμός του Υπουργείου Οικονομίας και Ανάπτυξης» (Α’192), σε συνδυασμό με το άρθρο 2 του π.δ. 84/2019 (Α’123) και με το π.δ. 47/2021 (Α’121).</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τους-Μεταφορά υπηρεσιών και αρμοδιοτήτων μεταξύ Υπουργείων» (Α’119).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της υπό στοιχεία Υ2/09.07.2019 απόφασης του Πρωθυπουργού «Σύσταση θέσεων Αναπληρωτή Υπουργού και Υφυπουργών» (Β’2901).</w:t>
      </w:r>
    </w:p>
    <w:p>
      <w:pPr>
        <w:spacing w:before="240" w:after="240"/>
        <w:rPr>
          <w:lang w:val="el" w:eastAsia="el"/>
        </w:rPr>
      </w:pPr>
      <w:r>
        <w:rPr>
          <w:lang w:val="el" w:eastAsia="el"/>
        </w:rPr>
        <w:t>16. Του π.δ. 2/2021 «Διορισμός Υπουργών, Αναπληρωτών Υπουργών και Υφυπουργών» (Α’ 2).</w:t>
      </w:r>
    </w:p>
    <w:p>
      <w:pPr>
        <w:spacing w:before="240" w:after="240"/>
        <w:rPr>
          <w:lang w:val="el" w:eastAsia="el"/>
        </w:rPr>
      </w:pPr>
      <w:r>
        <w:rPr>
          <w:lang w:val="el" w:eastAsia="el"/>
        </w:rPr>
        <w:t>17. Του π.δ. 68/2021 «Διορισμός Υπουργών, Αναπληρώτριας Υπουργού και Υφυπουργών» (Α’155).</w:t>
      </w:r>
    </w:p>
    <w:p>
      <w:pPr>
        <w:spacing w:before="240" w:after="240"/>
        <w:rPr>
          <w:lang w:val="el" w:eastAsia="el"/>
        </w:rPr>
      </w:pPr>
      <w:r>
        <w:rPr>
          <w:lang w:val="el" w:eastAsia="el"/>
        </w:rPr>
        <w:t>18. Της υπό στοιχεία Υ22/17.06.2021 απόφασης του Πρωθυπουργού «Ανάθεση αρμοδιοτήτων στον Αναπληρωτή Υπουργό Εσωτερικών, Στυλιανό Πέτσα» (Β’2607).</w:t>
      </w:r>
    </w:p>
    <w:p>
      <w:pPr>
        <w:spacing w:before="240" w:after="240"/>
        <w:rPr>
          <w:lang w:val="el" w:eastAsia="el"/>
        </w:rPr>
      </w:pPr>
      <w:r>
        <w:rPr>
          <w:lang w:val="el" w:eastAsia="el"/>
        </w:rPr>
        <w:t>19. Της υπ’ αρ. 312/20.09.2021 απόφασης του Πρωθυπουργού και του Υπουργού Υποδομών και Μεταφορών «Ανάθεση αρμοδιοτήτων στον Υφυπουργό Υποδομών και Μεταφορών, Γεώργιο Καραγιάννη» (Β’4346).</w:t>
      </w:r>
    </w:p>
    <w:p>
      <w:pPr>
        <w:spacing w:before="240" w:after="240"/>
        <w:rPr>
          <w:lang w:val="el" w:eastAsia="el"/>
        </w:rPr>
      </w:pPr>
      <w:r>
        <w:rPr>
          <w:lang w:val="el" w:eastAsia="el"/>
        </w:rPr>
        <w:t>20. Της υπό στοιχεία Δ16α/04/773/29.11.1990 κοινής υπουργικής απόφασης του Υπουργού Προεδρίας και του Αναπληρωτή Υπουργού Περιβάλλοντος, Χωροταξίας και Δημοσίων Έργων «Εξαίρεση διοικητικών πράξεων ή εγγράφων από τον κανόνα των τριών υπογραφών» (Β’ 746).</w:t>
      </w:r>
    </w:p>
    <w:p>
      <w:pPr>
        <w:spacing w:before="240" w:after="240"/>
        <w:rPr>
          <w:lang w:val="el" w:eastAsia="el"/>
        </w:rPr>
      </w:pPr>
      <w:r>
        <w:rPr>
          <w:lang w:val="el" w:eastAsia="el"/>
        </w:rPr>
        <w:t>21.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22. Της υπό στοιχεία Δ.Α.Ε.Φ.Κ.-K.E./οικ.10330/Α325/ 07.10.2020 (Β’4431, ΑΔΑ: 9ΚΜΘ465ΧΘΞ-ΥΕΣ, διόρθωση σφάλματος Β’ 4615) κοινής υπουργικής απόφασης των υπουργών Οικονομικών, Ανάπτυξης και Επενδύσεων, Εσωτερικών και Υποδομών και Μεταφορών με θέμα: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w:t>
      </w:r>
    </w:p>
    <w:p>
      <w:pPr>
        <w:pStyle w:val="StructureList1"/>
        <w:spacing w:before="120" w:after="0"/>
        <w:rPr>
          <w:lang w:val="el" w:eastAsia="el"/>
        </w:rPr>
      </w:pPr>
      <w:r>
        <w:rPr>
          <w:lang w:val="el" w:eastAsia="el"/>
        </w:rPr>
        <w:t>α)</w:t>
      </w:r>
      <w:r>
        <w:rPr>
          <w:lang w:val="en" w:eastAsia="en"/>
        </w:rPr>
        <w:tab/>
      </w:r>
      <w:r>
        <w:rPr>
          <w:lang w:val="el" w:eastAsia="el"/>
        </w:rPr>
        <w:t>Καρδίτσας, Λάρισας, Μαγνησίας και Τρικάλων της Περιφέρειας Θεσσαλίας, β) Κορινθίας της Περιφέρειας Πελοποννήσου γ)Φθιώτιδας της Περιφέρειας Στερεάς Ελλάδας».</w:t>
      </w:r>
    </w:p>
    <w:p>
      <w:pPr>
        <w:spacing w:before="240" w:after="240"/>
        <w:rPr>
          <w:lang w:val="el" w:eastAsia="el"/>
        </w:rPr>
      </w:pPr>
      <w:r>
        <w:rPr>
          <w:lang w:val="el" w:eastAsia="el"/>
        </w:rPr>
        <w:t>23. Της υπό στοιχεία Δ.Α.Ε.Φ.Κ.-K.E./οικ.3073/Α321/ 16.04.2020 απόφασης του υπουργού Υποδομών και Μεταφορών «Προθεσμίες και διαδικασία χορήγησης στεγαστικής συνδρομής για ανακατασκευή, αυτοστέγαση, αποπεράτωση και επισκευή κτηρίων που έχουν πληγεί από πλημμύρες» (Β’1577, διόρθωση σφάλματος Β’ 1877, ΑΔΑ: Ω0ΦΓ465ΧΘΞ-02Φ).</w:t>
      </w:r>
    </w:p>
    <w:p>
      <w:pPr>
        <w:spacing w:before="240" w:after="240"/>
        <w:rPr>
          <w:lang w:val="el" w:eastAsia="el"/>
        </w:rPr>
      </w:pPr>
      <w:r>
        <w:rPr>
          <w:lang w:val="el" w:eastAsia="el"/>
        </w:rPr>
        <w:t>24.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την παρ. ΙΙ της υπό στοιχεία οικ. 11756/ Δ5/16.10.2018 (Β’4776, διόρθωση σφάλματος Β’5988) απόφασης του Υπουργού Υποδομών και Μεταφορών.</w:t>
      </w:r>
    </w:p>
    <w:p>
      <w:pPr>
        <w:spacing w:before="240" w:after="240"/>
        <w:rPr>
          <w:lang w:val="el" w:eastAsia="el"/>
        </w:rPr>
      </w:pPr>
      <w:r>
        <w:rPr>
          <w:lang w:val="el" w:eastAsia="el"/>
        </w:rPr>
        <w:t>25. Της υπό στοιχεία οικ. 3645/Δ.Β10/28.8.2015 απόφασης του Γενικού Γραμματέα Υποδομών «Καθορισμός ελάχιστων υποχρεωτικών απαιτήσεων για τη σύνταξη μελετών αποκατάστασης κτιρίων που έχουν υποστεί βλάβες από πλημμύρες και την έκδοση σχετικών αδειών επισκευής» (Β’1894).</w:t>
      </w:r>
    </w:p>
    <w:p>
      <w:pPr>
        <w:spacing w:before="240" w:after="240"/>
        <w:rPr>
          <w:lang w:val="el" w:eastAsia="el"/>
        </w:rPr>
      </w:pPr>
      <w:r>
        <w:rPr>
          <w:lang w:val="el" w:eastAsia="el"/>
        </w:rPr>
        <w:t>26. Του Κανονισμού (ΕΕ) 651/2014 της Επιτροπής της 17ης Ιουνίου 2014 (OJL 187, 26-06-2014, p. 1-78) για την κήρυξη ορισμένων κατηγοριών ενισχύσεων ως συμβατών με την εσωτερική αγορά και κατ’ εφαρμογή των άρθρων 107 και 108 της Συνθήκης (και ιδίως το άρθρο 50).</w:t>
      </w:r>
    </w:p>
    <w:p>
      <w:pPr>
        <w:spacing w:before="240" w:after="240"/>
        <w:rPr>
          <w:lang w:val="el" w:eastAsia="el"/>
        </w:rPr>
      </w:pPr>
      <w:r>
        <w:rPr>
          <w:lang w:val="el" w:eastAsia="el"/>
        </w:rPr>
        <w:t>27. Του Κανονισμού (ΕΕ) 702/2014 της Επιτροπής της 25ης Ιουνίου 2014 (OJL 193, 01-07-2014, p. 1-75)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30).</w:t>
      </w:r>
    </w:p>
    <w:p>
      <w:pPr>
        <w:spacing w:before="240" w:after="240"/>
        <w:rPr>
          <w:lang w:val="el" w:eastAsia="el"/>
        </w:rPr>
      </w:pPr>
      <w:r>
        <w:rPr>
          <w:lang w:val="el" w:eastAsia="el"/>
        </w:rPr>
        <w:t>28. Τον Κανονισμό (ΕΕ) 1388/2014 της Επιτροπής της 16ης Δεκεμβρίου 2014 (L 369, 24-12- 2014, p. 37-63)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44).</w:t>
      </w:r>
    </w:p>
    <w:p>
      <w:pPr>
        <w:spacing w:before="240" w:after="240"/>
        <w:rPr>
          <w:lang w:val="el" w:eastAsia="el"/>
        </w:rPr>
      </w:pPr>
      <w:r>
        <w:rPr>
          <w:lang w:val="el" w:eastAsia="el"/>
        </w:rPr>
        <w:t>29. Του άρθρου 1 του παραρτήματος Ι του Κανονισμού 651/2014, του άρθρου 1 του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30.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δεν προκαλείται επιπλέον δαπάνη σε βάρος των πιστώσεων του προγράμματος Δημοσίων Επενδύσεων και του λογαριασμού του ν. 128/1975 (Α’ 178).</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 αρ. 351371/09.12.2020 έγγραφο του Τμήματος Πολιτικής Προστασίας Περιφερειακής Ενότητας Τρικάλων για τη διεύρυνση οριοθέτησης πληγεισών περιοχών με τα συνημμένα του.</w:t>
      </w:r>
    </w:p>
    <w:p>
      <w:pPr>
        <w:spacing w:before="240" w:after="240"/>
        <w:rPr>
          <w:lang w:val="el" w:eastAsia="el"/>
        </w:rPr>
      </w:pPr>
      <w:r>
        <w:rPr>
          <w:lang w:val="el" w:eastAsia="el"/>
        </w:rPr>
        <w:t>2. Το υπ’ αρ. 5303/08.01.2021 έγγραφο του Τμήματος Πολιτικής Προστασίας Περιφερειακής Ενότητας Τρικάλων με την ορθή επανάληψη για τη διεύρυνση οριοθέτησης πληγεισών περιοχών.</w:t>
      </w:r>
    </w:p>
    <w:p>
      <w:pPr>
        <w:spacing w:before="240" w:after="240"/>
        <w:rPr>
          <w:lang w:val="el" w:eastAsia="el"/>
        </w:rPr>
      </w:pPr>
      <w:r>
        <w:rPr>
          <w:lang w:val="el" w:eastAsia="el"/>
        </w:rPr>
        <w:t>3. Το υπό στοιχεία Δ.Α.Ε.Φ.Κ.-Κ.Ε./7020/26.03.2021 ηλεκτρονικό έγγραφο από Πολιτική Προστασία Περιφερειακής Ενότητας Τρικάλων με το συνημμένο του.</w:t>
      </w:r>
    </w:p>
    <w:p>
      <w:pPr>
        <w:spacing w:before="240" w:after="240"/>
        <w:rPr>
          <w:lang w:val="el" w:eastAsia="el"/>
        </w:rPr>
      </w:pPr>
      <w:r>
        <w:rPr>
          <w:lang w:val="el" w:eastAsia="el"/>
        </w:rPr>
        <w:t>4. Το υπ’ αρ. 407088/19.10.2021 έγγραφο του Τμήματος Πολιτικής Προστασίας Περιφερειακής Ενότητας Τρικάλων για τη διεύρυνση οριοθέτησης πληγεισών περιοχών.</w:t>
      </w:r>
    </w:p>
    <w:p>
      <w:pPr>
        <w:spacing w:before="240" w:after="240"/>
        <w:rPr>
          <w:lang w:val="el" w:eastAsia="el"/>
        </w:rPr>
      </w:pPr>
      <w:r>
        <w:rPr>
          <w:lang w:val="el" w:eastAsia="el"/>
        </w:rPr>
        <w:t>5. Το υπ’ αρ. 444482/15.11.2021 έγγραφο του Τμήματος Πολιτικής Προστασίας Περιφερειακής Ενότητας Τρικάλων για τη συμπλήρωση οριοθέτησης πληγεισών περιοχών με τα συνημμένα του.</w:t>
      </w:r>
    </w:p>
    <w:p>
      <w:pPr>
        <w:spacing w:before="240" w:after="240"/>
        <w:rPr>
          <w:lang w:val="el" w:eastAsia="el"/>
        </w:rPr>
      </w:pPr>
      <w:r>
        <w:rPr>
          <w:lang w:val="el" w:eastAsia="el"/>
        </w:rPr>
        <w:t>6. Το υπ’ αρ. 218590/1114/11.02.2021 έγγραφο της Αυτοτελούς Διεύθυνσης του Τμήματος Πολιτικής Προστασίας Περιφέρειας Στερεάς Ελλάδας για τη συμπλήρωση οριοθέτησης πληγεισών περιοχών με τα συνημμένα του.</w:t>
      </w:r>
    </w:p>
    <w:p>
      <w:pPr>
        <w:spacing w:before="240" w:after="240"/>
        <w:rPr>
          <w:lang w:val="el" w:eastAsia="el"/>
        </w:rPr>
      </w:pPr>
      <w:r>
        <w:rPr>
          <w:lang w:val="el" w:eastAsia="el"/>
        </w:rPr>
        <w:t>Το υπ’ αρ. 19686/104/29.01.2021 έγγραφο της Αυτοτελούς Διεύθυνσης του Τμήματος Πολιτικής Προστασίας Περιφέρειας Στερεάς Ελλάδας για τη διεύρυνση οριοθέτησης πληγεισών περιοχών.</w:t>
      </w:r>
    </w:p>
    <w:p>
      <w:pPr>
        <w:spacing w:before="240" w:after="240"/>
        <w:rPr>
          <w:lang w:val="el" w:eastAsia="el"/>
        </w:rPr>
      </w:pPr>
      <w:r>
        <w:rPr>
          <w:lang w:val="el" w:eastAsia="el"/>
        </w:rPr>
        <w:t>8. Το υπ’ αρ. 256880/1325/03.12.2020 έγγραφο της Αυτοτελούς Διεύθυνσης του Τμήματος Πολιτικής Προστασίας Περιφέρειας Στερεάς Ελλάδας για τη διεύρυνση οριοθέτησης πληγεισών περιοχών με τα συνημμένα του.</w:t>
      </w:r>
    </w:p>
    <w:p>
      <w:pPr>
        <w:spacing w:before="240" w:after="240"/>
        <w:rPr>
          <w:lang w:val="el" w:eastAsia="el"/>
        </w:rPr>
      </w:pPr>
      <w:r>
        <w:rPr>
          <w:lang w:val="el" w:eastAsia="el"/>
        </w:rPr>
        <w:t>9. Το υπ’ αρ. 4235/07.12.2021 έγγραφο της Διεύθυνσης Ανάπτυξης της Περιφερειακής Ενότητας Φθιώτιδας με τα συνημμένα του.</w:t>
      </w:r>
    </w:p>
    <w:p>
      <w:pPr>
        <w:spacing w:before="240" w:after="240"/>
        <w:rPr>
          <w:lang w:val="el" w:eastAsia="el"/>
        </w:rPr>
      </w:pPr>
      <w:r>
        <w:rPr>
          <w:lang w:val="el" w:eastAsia="el"/>
        </w:rPr>
        <w:t>10. Το υπ’ αρ. 22717/31.01.2022 έγγραφο του Τμήματος Δημοσιονομικών Αναφορών και Κρατικών Ενισχύσεων της Διεύθυνσης Προϋπολογισμού και Δημοσιονομικών Αναφορών της Γεν. Διεύθυνσης Οικονομικών Υπηρεσιών του Υπουργείου Υποδομών και Μεταφορών.</w:t>
      </w:r>
    </w:p>
    <w:p>
      <w:pPr>
        <w:spacing w:before="240" w:after="240"/>
        <w:rPr>
          <w:lang w:val="el" w:eastAsia="el"/>
        </w:rPr>
      </w:pPr>
      <w:r>
        <w:rPr>
          <w:lang w:val="el" w:eastAsia="el"/>
        </w:rPr>
        <w:t>11. Την υπ’ αρ. 25780/01.02.2022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12. Τις έκτακτες στεγαστικές και λοιπές ανάγκες που έχουν δημιουργηθεί στους κατοίκους περιοχών του Δήμου Τρικκαίων και του Δήμου Πύλης της Περιφερειακής Ενότητας Τρικάλων της Περιφέρειας Θεσσαλίας και του Δήμου Λαμιέων της Περιφερειακής Ενότητας Φθιώτιδας της Περιφέρειας Στερεάς Ελλάδας, που επλήγησαν από τις πλημμύρες της 17ης έως και 20ης Σεπτεμβρίου 2020.</w:t>
      </w:r>
    </w:p>
    <w:p>
      <w:pPr>
        <w:spacing w:before="240" w:after="240"/>
        <w:rPr>
          <w:lang w:val="el" w:eastAsia="el"/>
        </w:rPr>
      </w:pPr>
      <w:r>
        <w:rPr>
          <w:lang w:val="el" w:eastAsia="el"/>
        </w:rPr>
        <w:t>13. Το γεγονός ότι οι πλημμύρες της 17ης έως και 20ης Σεπτεμβρίου 2020 που εκδηλώθηκαν σε περιοχές του Δήμου Τρικκαίων και του Δήμου Πύλης της Περιφερειακής Ενότητας Τρικάλων της Περιφέρειας Θεσσαλίας και του Δήμου Λαμιέων της Περιφερειακής Ενότητας Φθιώτιδας της Περιφέρειας Στερεάς Ελλάδας, ορίζονται ως φυσική καταστροφή,</w:t>
      </w:r>
    </w:p>
    <w:p>
      <w:pPr>
        <w:spacing w:before="240" w:after="240"/>
        <w:rPr>
          <w:lang w:val="el" w:eastAsia="el"/>
        </w:rPr>
      </w:pPr>
      <w:r>
        <w:rPr>
          <w:lang w:val="el" w:eastAsia="el"/>
        </w:rPr>
        <w:t>και επειδή,</w:t>
      </w:r>
    </w:p>
    <w:p>
      <w:pPr>
        <w:spacing w:before="240" w:after="240"/>
        <w:rPr>
          <w:lang w:val="el" w:eastAsia="el"/>
        </w:rPr>
      </w:pPr>
      <w:r>
        <w:rPr>
          <w:lang w:val="el" w:eastAsia="el"/>
        </w:rPr>
        <w:t>από τις πλημμύρες της 17ης έως και 20ης Σεπτεμβρίου 2020 που εκδηλώθηκαν σε περιοχές του Δήμου Τρικκαίων και του Δήμου Πύλης της Περιφερειακής Ενότητας Τρικάλων της Περιφέρειας Θεσσαλίας και του Δήμου Λαμιέων της Περιφερειακής Ενότητας Φθιώτιδας της Περιφέρειας Στερεάς Ελλάδας προκλήθηκαν ζημιές σε κτίρια τα οποία δεν βρίσκονται εντός των περιοχών που οριοθετήθηκαν με την υπό στοιχεία Δ.Α.Ε.Φ.Κ.-K.E./10330/ Α325/07.10.2020 (Β’4431, διόρθωση σφάλματος Β’ 4615, ΑΔΑ: 9ΚΜΘ465ΧΘΞ-ΥΕΣ) κοινή υπουργική απόφαση των υπουργών Οικονομικών, Ανάπτυξης και Επενδύσεων, Εσωτερικών και Υποδομών και Μεταφορών, αποφασίζουμε:</w:t>
      </w:r>
    </w:p>
    <w:p>
      <w:pPr>
        <w:spacing w:before="240" w:after="240"/>
        <w:rPr>
          <w:lang w:val="el" w:eastAsia="el"/>
        </w:rPr>
      </w:pPr>
      <w:r>
        <w:rPr>
          <w:lang w:val="el" w:eastAsia="el"/>
        </w:rPr>
        <w:t>1. ΟΡΙΟΘΕΤΗΣΗ ΠΛΗΜΜΥΡΟΠΛΗΚΤΩΝ ΠΕΡΙΟΧΩΝ</w:t>
      </w:r>
    </w:p>
    <w:p>
      <w:pPr>
        <w:spacing w:before="240" w:after="240"/>
        <w:rPr>
          <w:lang w:val="el" w:eastAsia="el"/>
        </w:rPr>
      </w:pPr>
      <w:r>
        <w:rPr>
          <w:lang w:val="el" w:eastAsia="el"/>
        </w:rPr>
        <w:t>1.1 Συμπληρώνουμε την υπό στοιχεία Δ.Α.Ε.Φ.Κ.-K.E./ οικ.10330/Α325/07.10.2020 (Β’4431, διόρθωση σφάλματος Β’ 4615, ΑΔΑ: 9ΚΜΘ465ΧΘΞ-ΥΕΣ), κοινή υπουργική απόφαση των Υπουργών Οικονομικών, Ανάπτυξης και Επενδύσεων, Εσωτερικών και Υποδομών και Μεταφορών και εφαρμόζουμε αναλόγως τις διατάξεις της από 28.07.1978 Πράξεως Νομοθετικού Περιεχομένου «Περί αποκαταστάσεως ζημιών εκ σεισμών 1978 εις περιοχή Βορείου Ελλάδος κ.λπ.», η οποία κυρώθηκε, τροποποιήθηκε και συμπληρώθηκε με τους ν. 867/1979 (Α’ 24), 1048/1980 (Α’ 101), 1133/1981 (Α’ 54), 1190/1981 (Α’ 203), 1283/1982 (Α’ 114) και με το άρθρο 10 του ν. 2576/ 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τις πλημμύρες του θέματος, οι οποίες ορίζονται ως φυσική καταστροφή, σε κτίρια τα οποία βρίσκονται εντός των διοικητικών ορίων των παρακάτω περιοχών:</w:t>
      </w:r>
    </w:p>
    <w:p>
      <w:pPr>
        <w:spacing w:before="240" w:after="240"/>
        <w:rPr>
          <w:lang w:val="el" w:eastAsia="el"/>
        </w:rPr>
      </w:pPr>
      <w:r>
        <w:rPr>
          <w:lang w:val="el" w:eastAsia="el"/>
        </w:rPr>
        <w:t>ΠΕΡΙΦΕΡΕΙΑΚΗ ΕΝΟΤΗΤΑ ΤΡΙΚΑΛΩΝ ΤΗΣ ΠΕΡΙΦΕΡΕΙΑΣ ΘΕΣΣΑΛΙΑΣ Α) ΔΗΜΟΣ ΤΡΙΚΚΑΙΩΝ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Αγίας Κυριακής της Δημοτικής Ενότητας Μεγάλων Καλυβίων</w:t>
      </w:r>
    </w:p>
    <w:p>
      <w:pPr>
        <w:spacing w:before="240" w:after="240"/>
        <w:rPr>
          <w:lang w:val="el" w:eastAsia="el"/>
        </w:rPr>
      </w:pPr>
      <w:r>
        <w:rPr>
          <w:lang w:val="el" w:eastAsia="el"/>
        </w:rPr>
        <w:t>Β) ΔΗΜΟΣ ΠΥΛΗΣ.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Νεραϊδοχωρίου της Δημοτικής Ενότητας Αιθήκων.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Πύλης της Δημοτικής Ενότητας Πύλης.</w:t>
      </w:r>
    </w:p>
    <w:p>
      <w:pPr>
        <w:spacing w:before="240" w:after="240"/>
        <w:rPr>
          <w:lang w:val="el" w:eastAsia="el"/>
        </w:rPr>
      </w:pPr>
      <w:r>
        <w:rPr>
          <w:lang w:val="el" w:eastAsia="el"/>
        </w:rPr>
        <w:t>ΠΕΡΙΦΕΡΕΙΑΚΗ ΕΝΟΤΗΤΑ ΦΘΙΩΤΙΔΑΣ ΤΗΣ ΠΕΡΙΦΕΡΕΙΑΣ ΣΤΕΡΕΑΣ ΕΛΛΑΔΑΣ</w:t>
      </w:r>
    </w:p>
    <w:p>
      <w:pPr>
        <w:spacing w:before="240" w:after="240"/>
        <w:rPr>
          <w:lang w:val="el" w:eastAsia="el"/>
        </w:rPr>
      </w:pPr>
      <w:r>
        <w:rPr>
          <w:lang w:val="el" w:eastAsia="el"/>
        </w:rPr>
        <w:t>Α) ΔΗΜΟΣ ΛΑΜΙΕΩΝ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Κόμματος της Δημοτικής Ενότητας Λαμιέων.</w:t>
      </w:r>
    </w:p>
    <w:p>
      <w:pPr>
        <w:spacing w:before="240" w:after="240"/>
        <w:rPr>
          <w:lang w:val="el" w:eastAsia="el"/>
        </w:rPr>
      </w:pPr>
      <w:r>
        <w:rPr>
          <w:lang w:val="el" w:eastAsia="el"/>
        </w:rPr>
        <w:t>1.2 Το έργο της αποκατάστασης των ζημιών σε κτίρια από τις πλημμύρες της 17ης έως και 20ης Σεπτεμβρίου 2020 που εκδηλώθηκαν σε περιοχές του Δήμου Τρικκαίων και του Δήμου Πύλης της Περιφερειακής Ενότητας Τρικάλων της Περιφέρειας Θεσσαλίας και του Δήμου Λαμιέων της Περιφερειακής Ενότητας Φθιώτιδας της Περιφέρειας Στερεάς Ελλάδας, αναλαμβάνει η Διεύθυνση Αποκατάστασης Επιπτώσεων Φυσικών Καταστροφών Κεντρικής Ελλάδος (Δ.Α.Ε.Φ.Κ.-Κ.Ε.), η οποία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διαχειριστής/-στρια (σε περίπτωση διηρημένης ιδιοκτησίας) κτιρίου που έχει πληγεί από τις πλημμύρες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κτιρίου που έχει πληγεί από τις πλημμύρες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παραγράφου.</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αιτήσεις θα συνοδεύονται από τα απαιτούμενα δικαιολογητικά που καθορίζονται στην υπό στοιχεία Δ.Α.Ε.Φ.Κ.-Κ.Ε./οικ. 3073/Α321/16-4-2020 (Β’1577, διόρθωση σφάλματος Β’ 1877, ΑΔΑ: Ω0ΦΓ465ΧΘΞ-02Φ) απόφαση του Υπουργού Υποδομών και στην υπό στοιχεία οικ. 3645/Δ.Β10/28-8-2015 (Β’1894, ΑΔΑ: Ω0ΦΓ465ΧΘΞ- 02Φ) απόφαση του Γενικού Γραμματέα Υποδομών.</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ΙΣΧΥΟΥΣΕΣ ΔΙΑΤΑΞΕΙΣ</w:t>
      </w:r>
    </w:p>
    <w:p>
      <w:pPr>
        <w:spacing w:before="240" w:after="240"/>
        <w:rPr>
          <w:lang w:val="el" w:eastAsia="el"/>
        </w:rPr>
      </w:pPr>
      <w:r>
        <w:rPr>
          <w:lang w:val="el" w:eastAsia="el"/>
        </w:rPr>
        <w:t>Το έργο της αποκατάστασης των ζημιών των κτιρίων που έχουν υποστεί βλάβες από τις προαναφερόμενες πλημμύρες και ανήκουν στα διοικητικά όρια των περιοχών που οριοθετούνται με την παρούσα απόφαση, διέπεται από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υπό στοιχεία Δ.Α.Ε.Φ.Κ.-K.E./οικ.10330/Α325/ 07.10.2020 (Β’4431, διόρθωση σφάλματος Β’ 4615, ΑΔΑ: 9ΚΜΘ465ΧΘΞ-ΥΕΣ) κοινής υπουργικής απόφασης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 και</w:t>
      </w:r>
    </w:p>
    <w:p>
      <w:pPr>
        <w:pStyle w:val="StructureList1"/>
        <w:spacing w:before="120" w:after="0"/>
        <w:rPr>
          <w:lang w:val="el" w:eastAsia="el"/>
        </w:rPr>
      </w:pPr>
      <w:r>
        <w:rPr>
          <w:lang w:val="el" w:eastAsia="el"/>
        </w:rPr>
        <w:t>β)</w:t>
      </w:r>
      <w:r>
        <w:rPr>
          <w:lang w:val="en" w:eastAsia="en"/>
        </w:rPr>
        <w:tab/>
      </w:r>
      <w:r>
        <w:rPr>
          <w:lang w:val="el" w:eastAsia="el"/>
        </w:rPr>
        <w:t>της υπό στοιχεία Δ.Α.Ε.Φ.Κ.-Κ.Ε./οικ.3073/Α321/ 16.4.2020 (Β’1577, διόρθωση σφάλματος Β’ 1877, ΑΔΑ: Ω0ΦΓ465ΧΘΞ-02Φ) απόφασης του Υπουργού Υποδομών και Μεταφορών «Προθεσμίες και διαδικασία χορήγησης στεγαστικής συνδρομής για ανακατασκευή, αυτοστέγαση, αποπεράτωση και επισκευή κτηρίων που έχουν πληγεί από πλημμύρες.».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Φεβρουαρίου 2022</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62"/>
        <w:gridCol w:w="37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ΓΕΩΡΓΙΑΔΗΣ</w:t>
            </w:r>
          </w:p>
        </w:tc>
      </w:tr>
    </w:tbl>
    <w:p>
      <w:pPr>
        <w:spacing w:before="240" w:after="240"/>
        <w:rPr>
          <w:lang w:val="el" w:eastAsia="el"/>
        </w:rPr>
      </w:pPr>
      <w:r>
        <w:rPr>
          <w:lang w:val="el" w:eastAsia="el"/>
        </w:rPr>
        <w:t>Αναπληρωτής Υπουργός Υφυπουργός</w:t>
      </w:r>
    </w:p>
    <w:p>
      <w:pPr>
        <w:spacing w:before="240" w:after="240"/>
        <w:rPr>
          <w:lang w:val="el" w:eastAsia="el"/>
        </w:rPr>
      </w:pPr>
      <w:r>
        <w:rPr>
          <w:lang w:val="el" w:eastAsia="el"/>
        </w:rPr>
        <w:t>Εσωτερικών Υποδομών και Μεταφορών</w:t>
      </w:r>
    </w:p>
    <w:p>
      <w:pPr>
        <w:spacing w:before="240" w:after="240"/>
        <w:rPr>
          <w:lang w:val="el" w:eastAsia="el"/>
        </w:rPr>
      </w:pPr>
      <w:r>
        <w:rPr>
          <w:b/>
          <w:bCs/>
          <w:lang w:val="el" w:eastAsia="el"/>
        </w:rPr>
        <w:t>ΣΤΥΛΙΑΝΟΣ ΠΕΤΣΑΣ 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