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600/102813</w:t>
      </w:r>
    </w:p>
    <w:p>
      <w:pPr>
        <w:pStyle w:val="PreambelText"/>
        <w:spacing w:before="240" w:after="240"/>
        <w:rPr>
          <w:lang w:val="el" w:eastAsia="el"/>
        </w:rPr>
      </w:pPr>
      <w:r>
        <w:rPr>
          <w:b/>
          <w:bCs/>
          <w:lang w:val="el" w:eastAsia="el"/>
        </w:rPr>
        <w:t>Χορήγηση ενίσχυσης στους Κτηνοτρόφους σε όλη την Επικράτεια σύμφωνα με το άρθρο 61 του ν. 4919/2022 (Α’71).</w:t>
      </w:r>
    </w:p>
    <w:p>
      <w:pPr>
        <w:pStyle w:val="PreambelText"/>
        <w:spacing w:before="240" w:after="240"/>
        <w:rPr>
          <w:lang w:val="el" w:eastAsia="el"/>
        </w:rPr>
      </w:pPr>
      <w:r>
        <w:rPr>
          <w:b/>
          <w:bCs/>
          <w:lang w:val="el" w:eastAsia="el"/>
        </w:rPr>
        <w:t>ΟΙ ΥΠΟΥΡΓΟΙ ΟΙΚΟΝΟΜΙΚΩΝ - ΑΓΡΟΤΙΚΗΣ ΑΝΑΠΤΥΞΗΣ ΚΑΙ TΡΟΦΙΜΩΝ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61 του ν. 4919/2022 (Α’71) και ειδικότερα την παρ. 3 αυτού.</w:t>
      </w:r>
    </w:p>
    <w:p>
      <w:pPr>
        <w:pStyle w:val="PreambelText"/>
        <w:spacing w:before="240" w:after="240"/>
        <w:rPr>
          <w:lang w:val="el" w:eastAsia="el"/>
        </w:rPr>
      </w:pPr>
      <w:r>
        <w:rPr>
          <w:lang w:val="el" w:eastAsia="el"/>
        </w:rPr>
        <w:t>2. Το άρθρο 22 του ν. 992/1979 «Περί οργανώσεως των διοικητικών υπηρεσιών για την εφαρμογή της Συνθήκης προσχώρησης της Ελλάδος στις Ευρωπαϊκές Κοινότητες και ρύθμιση συναφών και οργανωτικών θεμάτων» (Α’280).</w:t>
      </w:r>
    </w:p>
    <w:p>
      <w:pPr>
        <w:pStyle w:val="PreambelText"/>
        <w:spacing w:before="240" w:after="240"/>
        <w:rPr>
          <w:lang w:val="el" w:eastAsia="el"/>
        </w:rPr>
      </w:pPr>
      <w:r>
        <w:rPr>
          <w:lang w:val="el" w:eastAsia="el"/>
        </w:rPr>
        <w:t>3. Το άρθρο 76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(Α’184).</w:t>
      </w:r>
    </w:p>
    <w:p>
      <w:pPr>
        <w:pStyle w:val="PreambelText"/>
        <w:spacing w:before="240" w:after="240"/>
        <w:rPr>
          <w:lang w:val="el" w:eastAsia="el"/>
        </w:rPr>
      </w:pPr>
      <w:r>
        <w:rPr>
          <w:lang w:val="el" w:eastAsia="el"/>
        </w:rPr>
        <w:t>4. Το Κεφάλαιο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του νόμου αυτού.</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δημόσιο λογιστικό και άλλες διατάξεις» (Α’143).</w:t>
      </w:r>
    </w:p>
    <w:p>
      <w:pPr>
        <w:pStyle w:val="PreambelText"/>
        <w:spacing w:before="240" w:after="240"/>
        <w:rPr>
          <w:lang w:val="el" w:eastAsia="el"/>
        </w:rPr>
      </w:pPr>
      <w:r>
        <w:rPr>
          <w:lang w:val="el" w:eastAsia="el"/>
        </w:rPr>
        <w:t>6. Την παρ. 2 του άρθρου 62 του ν. 4235/2014 «,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(Α’32).</w:t>
      </w:r>
    </w:p>
    <w:p>
      <w:pPr>
        <w:pStyle w:val="PreambelText"/>
        <w:spacing w:before="240" w:after="240"/>
        <w:rPr>
          <w:lang w:val="el" w:eastAsia="el"/>
        </w:rPr>
      </w:pPr>
      <w:r>
        <w:rPr>
          <w:lang w:val="el" w:eastAsia="el"/>
        </w:rPr>
        <w:t>7. Τον ν. 3874/2010 «Μητρώο Αγροτών και Αγροτικών Εκμεταλλεύσεων» (Α’151).</w:t>
      </w:r>
    </w:p>
    <w:p>
      <w:pPr>
        <w:pStyle w:val="PreambelText"/>
        <w:spacing w:before="240" w:after="240"/>
        <w:rPr>
          <w:lang w:val="el" w:eastAsia="el"/>
        </w:rPr>
      </w:pPr>
      <w:r>
        <w:rPr>
          <w:lang w:val="el" w:eastAsia="el"/>
        </w:rPr>
        <w:t>8. Τα άρθρα 13-29 του ν. 2637/1998 περί «Σύστασης Οργανισμού Πληρωμών κι Ελέγχου Κοινοτικών Ενισχύσεων Προσανατολισμού κι Εγγυήσεων (Ο.Π.Ε.Κ.Ε.Π.Ε.)» (Α’200), όπως τροποποιήθηκαν και συμπληρώθηκαν με το άρθρο 4 του ν. 2732/1999 (Α’154), το άρθρο 24 του ν. 2945/2001 (Α’223) και των παρ. 1-8 του άρθρου 29 του ν. 3147/2003 (Α’135).</w:t>
      </w:r>
    </w:p>
    <w:p>
      <w:pPr>
        <w:pStyle w:val="PreambelText"/>
        <w:spacing w:before="240" w:after="240"/>
        <w:rPr>
          <w:lang w:val="el" w:eastAsia="el"/>
        </w:rPr>
      </w:pPr>
      <w:r>
        <w:rPr>
          <w:lang w:val="el" w:eastAsia="el"/>
        </w:rPr>
        <w:t>9. Την παρ. 10 του άρθρου 39 του ν. 2065/1992 «Αναμόρφωση της φορολογίας και άλλες διατάξεις», που αφορά την έγκριση οικονομικών ενισχύσεων από τους Υπουργούς Οικονομικών και Γεωργίας (Α’113).</w:t>
      </w:r>
    </w:p>
    <w:p>
      <w:pPr>
        <w:pStyle w:val="PreambelText"/>
        <w:spacing w:before="240" w:after="240"/>
        <w:rPr>
          <w:lang w:val="el" w:eastAsia="el"/>
        </w:rPr>
      </w:pPr>
      <w:r>
        <w:rPr>
          <w:lang w:val="el" w:eastAsia="el"/>
        </w:rPr>
        <w:t>10. Το ν.δ. 356/1974 «Περί Κώδικος Εισπράξεως Δημοσίων Εσόδων» (Α’90).</w:t>
      </w:r>
    </w:p>
    <w:p>
      <w:pPr>
        <w:pStyle w:val="PreambelText"/>
        <w:spacing w:before="240" w:after="240"/>
        <w:rPr>
          <w:lang w:val="el" w:eastAsia="el"/>
        </w:rPr>
      </w:pPr>
      <w:r>
        <w:rPr>
          <w:lang w:val="el" w:eastAsia="el"/>
        </w:rPr>
        <w:t>11. Το άρθρο 90 του «Κώδικα νομοθεσίας για την Κυβέρνηση και τα κυβερνητικά όργανα» (π.δ. 63/2005 Α’98), όπως διατηρήθηκε σε ισχύ με την παρ. 22 του άρθρου 119 του ν. 4622/2019 (Α133).</w:t>
      </w:r>
    </w:p>
    <w:p>
      <w:pPr>
        <w:pStyle w:val="PreambelText"/>
        <w:spacing w:before="240" w:after="240"/>
        <w:rPr>
          <w:lang w:val="el" w:eastAsia="el"/>
        </w:rPr>
      </w:pPr>
      <w:r>
        <w:rPr>
          <w:lang w:val="el" w:eastAsia="el"/>
        </w:rPr>
        <w:t>12. Το π.δ. 8/2022 «Διορισμός Υπουργού Αγροτικής Ανάπτυξης και Τροφίμων» (Α’19).</w:t>
      </w:r>
    </w:p>
    <w:p>
      <w:pPr>
        <w:pStyle w:val="PreambelText"/>
        <w:spacing w:before="240" w:after="240"/>
        <w:rPr>
          <w:lang w:val="el" w:eastAsia="el"/>
        </w:rPr>
      </w:pPr>
      <w:r>
        <w:rPr>
          <w:lang w:val="el" w:eastAsia="el"/>
        </w:rPr>
        <w:t>13. Το π.δ. 2/2021 «Διορισμός Υπουργών, Αναπληρωτών Υπουργών και Υφυπουργών» (Α’2).</w:t>
      </w:r>
    </w:p>
    <w:p>
      <w:pPr>
        <w:pStyle w:val="PreambelText"/>
        <w:spacing w:before="240" w:after="240"/>
        <w:rPr>
          <w:lang w:val="el" w:eastAsia="el"/>
        </w:rPr>
      </w:pPr>
      <w:r>
        <w:rPr>
          <w:lang w:val="el" w:eastAsia="el"/>
        </w:rPr>
        <w:t>14. Το π.δ. 83/2019 «Διορισμός Αντιπροέδρου της Κυβέρνησης, Υπουργών, Αναπληρωτών Υπουργών και Υφυπουργών» (Α’121).</w:t>
      </w:r>
    </w:p>
    <w:p>
      <w:pPr>
        <w:pStyle w:val="PreambelText"/>
        <w:spacing w:before="240" w:after="240"/>
        <w:rPr>
          <w:lang w:val="el" w:eastAsia="el"/>
        </w:rPr>
      </w:pPr>
      <w:r>
        <w:rPr>
          <w:lang w:val="el" w:eastAsia="el"/>
        </w:rPr>
        <w:t>15. Το π.δ. 142/2017 «Οργανισμός Υπουργείου Οικονομικών» (Α’181), σε συνδυασμό με το άρθρο 1 του π.δ. 84/2019 (Α’123).</w:t>
      </w:r>
    </w:p>
    <w:p>
      <w:pPr>
        <w:pStyle w:val="PreambelText"/>
        <w:spacing w:before="240" w:after="240"/>
        <w:rPr>
          <w:lang w:val="el" w:eastAsia="el"/>
        </w:rPr>
      </w:pPr>
      <w:r>
        <w:rPr>
          <w:lang w:val="el" w:eastAsia="el"/>
        </w:rPr>
        <w:t>16. Το π.δ. 97/2017 «Οργανισμός Υπουργείου Αγροτικής Ανάπτυξης και Τροφίμων» (Α’138).</w:t>
      </w:r>
    </w:p>
    <w:p>
      <w:pPr>
        <w:pStyle w:val="PreambelText"/>
        <w:spacing w:before="240" w:after="240"/>
        <w:rPr>
          <w:lang w:val="el" w:eastAsia="el"/>
        </w:rPr>
      </w:pPr>
      <w:r>
        <w:rPr>
          <w:lang w:val="el" w:eastAsia="el"/>
        </w:rPr>
        <w:t>17. Tην υπό στοιχεία Y70/30.10.2020 απόφαση του Πρωθυπουργού «Ανάθεση αρμοδιοτήτων στον Αναπληρωτή Υπουργό Οικονομικών, Θεόδωρο Σκυλακάκη» (Β’4805).</w:t>
      </w:r>
    </w:p>
    <w:p>
      <w:pPr>
        <w:pStyle w:val="PreambelText"/>
        <w:spacing w:before="240" w:after="240"/>
        <w:rPr>
          <w:lang w:val="el" w:eastAsia="el"/>
        </w:rPr>
      </w:pPr>
      <w:r>
        <w:rPr>
          <w:lang w:val="el" w:eastAsia="el"/>
        </w:rPr>
        <w:t>18.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19. Την υπ’ αρ. 339/18.07.2019 απόφαση του Πρωθυπουργού και του Υπουργού Οικονομικών «Ανάθεση αρμοδιοτήτων στον Υφυπουργό Οικονομικών, Απόστολο Βεσυρόπουλο» (Β’3051).</w:t>
      </w:r>
    </w:p>
    <w:p>
      <w:pPr>
        <w:pStyle w:val="PreambelText"/>
        <w:spacing w:before="240" w:after="240"/>
        <w:rPr>
          <w:lang w:val="el" w:eastAsia="el"/>
        </w:rPr>
      </w:pPr>
      <w:r>
        <w:rPr>
          <w:lang w:val="el" w:eastAsia="el"/>
        </w:rPr>
        <w:t>20.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21. Την υπό στοιχεία 59886/ΕΥΚΕ 913/11.06.2020 «Λειτουργία του Πληροφοριακού Συστήματος Σώρευσης Ενισχύσεων Ήσσονος Σημασίας» κοινή υπουργική απόφαση (Β’ 2417).</w:t>
      </w:r>
    </w:p>
    <w:p>
      <w:pPr>
        <w:pStyle w:val="PreambelText"/>
        <w:spacing w:before="240" w:after="240"/>
        <w:rPr>
          <w:lang w:val="el" w:eastAsia="el"/>
        </w:rPr>
      </w:pPr>
      <w:r>
        <w:rPr>
          <w:lang w:val="el" w:eastAsia="el"/>
        </w:rPr>
        <w:t>22. Την υπ’ αρ. 282966/09.07.2007 κοινή απόφαση των Υπουργών Οικονομίας και Οικονομικών και Αγροτικής Ανάπτυξης και Τροφίμων «Έγκριση του Κανονισμού διαδικασίας πληρωμών του Ν.Π.Ι.Δ. με την επωνυμία Ο.Π.Ε.Κ.Ε.Π.Ε. των ενισχύσεων που βαρύνουν τον ΕΛΕ- ΓΕΠ», (Α’1205).</w:t>
      </w:r>
    </w:p>
    <w:p>
      <w:pPr>
        <w:pStyle w:val="PreambelText"/>
        <w:spacing w:before="240" w:after="240"/>
        <w:rPr>
          <w:lang w:val="el" w:eastAsia="el"/>
        </w:rPr>
      </w:pPr>
      <w:r>
        <w:rPr>
          <w:lang w:val="el" w:eastAsia="el"/>
        </w:rPr>
        <w:t>23. Την υπ’ αρ. 271562/2002 απόφαση του Υπουργού Γεωργίας περί «Εγκρίσεως του ΟΠΕΚΕΠΕ ως Οργανισμού Πληρωμής από 01.09.2002 » (Β’ 1042).</w:t>
      </w:r>
    </w:p>
    <w:p>
      <w:pPr>
        <w:pStyle w:val="PreambelText"/>
        <w:spacing w:before="240" w:after="240"/>
        <w:rPr>
          <w:lang w:val="el" w:eastAsia="el"/>
        </w:rPr>
      </w:pPr>
      <w:r>
        <w:rPr>
          <w:lang w:val="el" w:eastAsia="el"/>
        </w:rPr>
        <w:t>24. Την υπ’ αρ. στοιχεία Δ.ΟΡΓ. Α 1125859 ΕΞ2020/ 23.10.2020 απόφαση του Διοικητή της Ανεξάρτητης Αρχής Δημοσίων Εσόδων «Οργανισμός της Ανεξάρτητης Αρχής Δημοσίων Εσόδων (Α.Α.Δ.Ε.)» (Β’4738).</w:t>
      </w:r>
    </w:p>
    <w:p>
      <w:pPr>
        <w:pStyle w:val="PreambelText"/>
        <w:spacing w:before="240" w:after="240"/>
        <w:rPr>
          <w:lang w:val="el" w:eastAsia="el"/>
        </w:rPr>
      </w:pPr>
      <w:r>
        <w:rPr>
          <w:lang w:val="el" w:eastAsia="el"/>
        </w:rPr>
        <w:t>25. Την υπό στοιχεία C(2022) 1890 final της 23.03.2022 Ανακοίνωση της Επιτροπής «Προσωρινό πλαίσιο για την λήψη μέτρων κρατικής ενίσχυσης με σκοπό την στήριξη της οικονομίας κατά την διάρκεια της Ρωσικής Εισβολής στην Ουκρανία».</w:t>
      </w:r>
    </w:p>
    <w:p>
      <w:pPr>
        <w:pStyle w:val="PreambelText"/>
        <w:spacing w:before="240" w:after="240"/>
        <w:rPr>
          <w:lang w:val="el" w:eastAsia="el"/>
        </w:rPr>
      </w:pPr>
      <w:r>
        <w:rPr>
          <w:lang w:val="el" w:eastAsia="el"/>
        </w:rPr>
        <w:t>26. Την ανάγκη στήριξης των επιχειρήσεων κτηνοτροφικών εκμεταλλεύσεων της χώρας λόγω σοβαρής αύξησης των τιμών των ζωοτροφών που οφείλεται στην Ουκρανική κρίση και της συνακόλουθης μείωσης του εισοδήματός τους κατά το έτος 2022.</w:t>
      </w:r>
    </w:p>
    <w:p>
      <w:pPr>
        <w:pStyle w:val="PreambelText"/>
        <w:spacing w:before="240" w:after="240"/>
        <w:rPr>
          <w:lang w:val="el" w:eastAsia="el"/>
        </w:rPr>
      </w:pPr>
      <w:r>
        <w:rPr>
          <w:lang w:val="el" w:eastAsia="el"/>
        </w:rPr>
        <w:t>27. Το γεγονός ότι από την εφαρμογή της παρούσας προκαλείται δαπάνη σε βάρος του ΕΛΕΓΕΠ συνολικού ύψους κατ’ ανώτατο όριο 50.000.000 ευρώ για το οικονομικό έτος 2022, η οποία καλύπτεται από τις πιστώσεις που μεταφέρθηκαν με τις υπ’ αρ. 2/116218/13.04.2022 απόφαση του Αναπληρωτή Υπουργού Οικονομικών στον προϋπολογισμό του Υπ.Α.Α.Τ, Ε.Φ. 1029-501-0000000, ΑΛΕ 2390901002 «οικονομικές ενισχύσεις γεωργικού χαρακτήρα σε νομικά πρόσωπα και ειδικούς λογαριασμούς».</w:t>
      </w:r>
    </w:p>
    <w:p>
      <w:pPr>
        <w:pStyle w:val="PreambelText"/>
        <w:spacing w:before="240" w:after="240"/>
        <w:rPr>
          <w:lang w:val="el" w:eastAsia="el"/>
        </w:rPr>
      </w:pPr>
      <w:r>
        <w:rPr>
          <w:lang w:val="el" w:eastAsia="el"/>
        </w:rPr>
        <w:t>28. Την υπ’ αρ. 7207/101902/14.04.2022 απόφαση έγκρισης δέσμευσης πίστωσης ύψους 50.000.000 €, με α/α35737 και ΑΔΑ ΨΞΗΗ4653ΠΓ-ΓΤ8.</w:t>
      </w:r>
    </w:p>
    <w:p>
      <w:pPr>
        <w:pStyle w:val="PreambelText"/>
        <w:spacing w:before="240" w:after="240"/>
        <w:rPr>
          <w:lang w:val="el" w:eastAsia="el"/>
        </w:rPr>
      </w:pPr>
      <w:r>
        <w:rPr>
          <w:lang w:val="el" w:eastAsia="el"/>
        </w:rPr>
        <w:t>29. Την υπό στοιχεία ΓΝ 061 της 05.04.2022 γνωμοδότηση της ΚΕΜΚΕ του Υπουργείου Οικονομικών.</w:t>
      </w:r>
    </w:p>
    <w:p>
      <w:pPr>
        <w:pStyle w:val="PreambelText"/>
        <w:spacing w:before="240" w:after="240"/>
        <w:rPr>
          <w:lang w:val="el" w:eastAsia="el"/>
        </w:rPr>
      </w:pPr>
      <w:r>
        <w:rPr>
          <w:lang w:val="el" w:eastAsia="el"/>
        </w:rPr>
        <w:t>30. Την υπ’ αρ. 597/102147/14.04.2022 εισήγηση του Γενικού Διευθυντή Οικονομικών Υπηρεσιών του Υπ.Α.Α. και Τ. της περ. ε’ της παρ. 5 του άρθρου 24 του ν. 4270/2014, αποφασίζουμε:</w:t>
      </w:r>
    </w:p>
    <w:p>
      <w:pPr>
        <w:pStyle w:val="PreambelText"/>
        <w:spacing w:before="240" w:after="240"/>
        <w:rPr>
          <w:lang w:val="el" w:eastAsia="el"/>
        </w:rPr>
      </w:pPr>
      <w:r>
        <w:rPr>
          <w:lang w:val="el" w:eastAsia="el"/>
        </w:rPr>
        <w:t>Με την παρούσα απόφαση θεσπίζεται καθεστώς ενίσχυσης για πληγείσες από την ενεργειακή κρίση επιχειρήσεις κτηνοτροφικών εκμεταλλεύσεων σύμφωνα το άρθρο 61 του ν. 4919/2022 και καθορίζεται η ενωσιακή νομική βάση χορήγησής της, εξειδικεύονται οι δικαιούχοι και η μεθοδολογία προσδιορισμού του ύψους της ενίσχυσης, οι όροι, οι ειδικότερες προϋποθέσεις και η διαδικασία χορήγησης της ενίσχυσης, ο τρόπος καταβολής της καθώς και κάθε άλλη αναγκαία λεπτομέρεια για την εφαρμογή του άρθρου 61 του ν. 4919/2022.</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Καθορισμός ενωσιακής νομικής βάσης χορήγησης της ενίσχυσης</w:t>
      </w:r>
    </w:p>
    <w:p>
      <w:pPr>
        <w:spacing w:before="240" w:after="240"/>
        <w:rPr>
          <w:lang w:val="el" w:eastAsia="el"/>
        </w:rPr>
      </w:pPr>
      <w:r>
        <w:rPr>
          <w:lang w:val="el" w:eastAsia="el"/>
        </w:rPr>
        <w:t>Σε επιχειρήσεις κτηνοτροφικών εκμεταλλεύσεων, όπως εξειδικεύονται στην παρούσα, χορηγείται κρατική ενίσχυση με τη μορφή άμεσης επιχορήγησης σύμφωνα με την C(2022) 1890 final της 23.03.2022 ανακοίνωση της Επιτροπής «Προσωρινό πλαίσιο για την λήψη μέτρων κρατικής ενίσχυσης με σκοπό την στήριξη της οικονομίας κατά την διάρκεια της Ρωσικής Εισβολής στην Ουκρανία», η οποία χορηγείται σε πληγείσες επιχειρήσεις από την ενεργειακή κρίση.</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Δικαιούχοι - Πεδίο εφαρμογής</w:t>
      </w:r>
    </w:p>
    <w:p>
      <w:pPr>
        <w:spacing w:before="240" w:after="240"/>
        <w:rPr>
          <w:lang w:val="el" w:eastAsia="el"/>
        </w:rPr>
      </w:pPr>
      <w:r>
        <w:rPr>
          <w:lang w:val="el" w:eastAsia="el"/>
        </w:rPr>
        <w:t>Δικαιούχοι της ενίσχυσης είναι επιχειρήσεις κτηνοτροφικών εκμεταλλεύσεων που δραστηριοποιούνται στον τομέα της πρωτογενούς παραγωγής σε όλη τη χώρα οι οποίες πληρούν τους κάτωθι όρους επιλεξιμότητας.</w:t>
      </w:r>
    </w:p>
    <w:p>
      <w:pPr>
        <w:pStyle w:val="MainText"/>
        <w:spacing w:before="120" w:after="0"/>
        <w:rPr>
          <w:lang w:val="el" w:eastAsia="el"/>
        </w:rPr>
      </w:pPr>
      <w:r>
        <w:rPr>
          <w:b/>
          <w:bCs/>
          <w:lang w:val="el" w:eastAsia="el"/>
        </w:rPr>
        <w:t>1.</w:t>
      </w:r>
      <w:r>
        <w:rPr>
          <w:lang w:val="el" w:eastAsia="el"/>
        </w:rPr>
        <w:t xml:space="preserve"> Είναι φυσικά πρόσωπα, επαγγελματίες αγρότες εγγεγραμμένοι στο Μητρώο Αγροτών και Αγροτικών Εκμεταλλεύσεων (Μ.Α.Ε.Ε.) του Υπουργείου Αγροτικής Ανάπτυξης και Τροφίμων μέχρι και την 31.12.2021 ή νομικά πρόσωπα ή νομικές οντότητες, για τα οποία ισχύουν επιπλέον και τα εξής:</w:t>
      </w:r>
    </w:p>
    <w:p>
      <w:pPr>
        <w:spacing w:before="240" w:after="240"/>
        <w:rPr>
          <w:lang w:val="el" w:eastAsia="el"/>
        </w:rPr>
      </w:pPr>
      <w:r>
        <w:rPr>
          <w:lang w:val="el" w:eastAsia="el"/>
        </w:rPr>
        <w:t>(α) Έχουν κατά την 31η.3.2022 κύριο Κωδικό Αριθμό Δραστηριότητας (ΚΑΔ) ή ΚΑΔ με τα μεγαλύτερα ακαθάριστα έσοδα κατά το φορολογικό έτος 2020, όπως προκύπτει από την Κατάσταση Οικονομικών Στοιχείων από Επιχειρηματική Δραστηριότητα (έντυπο Ε3) της οικείας δήλωσης φορολογίας εισοδήματος (ΦΕ), έναν από τους ακόλουθους:</w:t>
      </w:r>
    </w:p>
    <w:p>
      <w:pPr>
        <w:spacing w:before="240" w:after="240"/>
        <w:rPr>
          <w:lang w:val="el" w:eastAsia="el"/>
        </w:rPr>
      </w:pPr>
      <w:r>
        <w:rPr>
          <w:lang w:val="el" w:eastAsia="el"/>
        </w:rPr>
        <w:t>ΚΑΔ ΠΕΡΙΓΡΑΦΗ</w:t>
      </w:r>
    </w:p>
    <w:p>
      <w:pPr>
        <w:pStyle w:val="MainText"/>
        <w:spacing w:before="120" w:after="0"/>
        <w:rPr>
          <w:lang w:val="el" w:eastAsia="el"/>
        </w:rPr>
      </w:pPr>
      <w:r>
        <w:rPr>
          <w:b/>
          <w:bCs/>
          <w:lang w:val="el" w:eastAsia="el"/>
        </w:rPr>
        <w:t>01.41</w:t>
      </w:r>
      <w:r>
        <w:rPr>
          <w:lang w:val="el" w:eastAsia="el"/>
        </w:rPr>
        <w:t xml:space="preserve"> Εκτροφή βοοειδών γαλακτοπαραγωγής</w:t>
      </w:r>
    </w:p>
    <w:p>
      <w:pPr>
        <w:pStyle w:val="MainText"/>
        <w:spacing w:before="120" w:after="0"/>
        <w:rPr>
          <w:lang w:val="el" w:eastAsia="el"/>
        </w:rPr>
      </w:pPr>
      <w:r>
        <w:rPr>
          <w:b/>
          <w:bCs/>
          <w:lang w:val="el" w:eastAsia="el"/>
        </w:rPr>
        <w:t>01.42</w:t>
      </w:r>
      <w:r>
        <w:rPr>
          <w:lang w:val="el" w:eastAsia="el"/>
        </w:rPr>
        <w:t xml:space="preserve"> Εκτροφή άλλων βοοειδών και βουβαλιών</w:t>
      </w:r>
    </w:p>
    <w:p>
      <w:pPr>
        <w:pStyle w:val="MainText"/>
        <w:spacing w:before="120" w:after="0"/>
        <w:rPr>
          <w:lang w:val="el" w:eastAsia="el"/>
        </w:rPr>
      </w:pPr>
      <w:r>
        <w:rPr>
          <w:b/>
          <w:bCs/>
          <w:lang w:val="el" w:eastAsia="el"/>
        </w:rPr>
        <w:t>01.43</w:t>
      </w:r>
      <w:r>
        <w:rPr>
          <w:lang w:val="el" w:eastAsia="el"/>
        </w:rPr>
        <w:t xml:space="preserve"> Εκτροφή αλόγων και άλλων ιπποειδών</w:t>
      </w:r>
    </w:p>
    <w:p>
      <w:pPr>
        <w:pStyle w:val="MainText"/>
        <w:spacing w:before="120" w:after="0"/>
        <w:rPr>
          <w:lang w:val="el" w:eastAsia="el"/>
        </w:rPr>
      </w:pPr>
      <w:r>
        <w:rPr>
          <w:b/>
          <w:bCs/>
          <w:lang w:val="el" w:eastAsia="el"/>
        </w:rPr>
        <w:t>01.44</w:t>
      </w:r>
      <w:r>
        <w:rPr>
          <w:lang w:val="el" w:eastAsia="el"/>
        </w:rPr>
        <w:t xml:space="preserve"> Εκτροφή καμήλων και καμηλίδων</w:t>
      </w:r>
    </w:p>
    <w:p>
      <w:pPr>
        <w:pStyle w:val="MainText"/>
        <w:spacing w:before="120" w:after="0"/>
        <w:rPr>
          <w:lang w:val="el" w:eastAsia="el"/>
        </w:rPr>
      </w:pPr>
      <w:r>
        <w:rPr>
          <w:b/>
          <w:bCs/>
          <w:lang w:val="el" w:eastAsia="el"/>
        </w:rPr>
        <w:t>01.45</w:t>
      </w:r>
      <w:r>
        <w:rPr>
          <w:lang w:val="el" w:eastAsia="el"/>
        </w:rPr>
        <w:t xml:space="preserve"> Εκτροφή αιγοπροβάτων</w:t>
      </w:r>
    </w:p>
    <w:p>
      <w:pPr>
        <w:pStyle w:val="MainText"/>
        <w:spacing w:before="120" w:after="0"/>
        <w:rPr>
          <w:lang w:val="el" w:eastAsia="el"/>
        </w:rPr>
      </w:pPr>
      <w:r>
        <w:rPr>
          <w:b/>
          <w:bCs/>
          <w:lang w:val="el" w:eastAsia="el"/>
        </w:rPr>
        <w:t>01.46</w:t>
      </w:r>
      <w:r>
        <w:rPr>
          <w:lang w:val="el" w:eastAsia="el"/>
        </w:rPr>
        <w:t xml:space="preserve"> Εκτροφή χοίρων</w:t>
      </w:r>
    </w:p>
    <w:p>
      <w:pPr>
        <w:pStyle w:val="MainText"/>
        <w:spacing w:before="120" w:after="0"/>
        <w:rPr>
          <w:lang w:val="el" w:eastAsia="el"/>
        </w:rPr>
      </w:pPr>
      <w:r>
        <w:rPr>
          <w:b/>
          <w:bCs/>
          <w:lang w:val="el" w:eastAsia="el"/>
        </w:rPr>
        <w:t>01.47</w:t>
      </w:r>
      <w:r>
        <w:rPr>
          <w:lang w:val="el" w:eastAsia="el"/>
        </w:rPr>
        <w:t xml:space="preserve"> Εκτροφή πουλερικών</w:t>
      </w:r>
    </w:p>
    <w:p>
      <w:pPr>
        <w:pStyle w:val="MainText"/>
        <w:spacing w:before="120" w:after="0"/>
        <w:rPr>
          <w:lang w:val="el" w:eastAsia="el"/>
        </w:rPr>
      </w:pPr>
      <w:r>
        <w:rPr>
          <w:b/>
          <w:bCs/>
          <w:lang w:val="el" w:eastAsia="el"/>
        </w:rPr>
        <w:t>01.49</w:t>
      </w:r>
      <w:r>
        <w:rPr>
          <w:lang w:val="el" w:eastAsia="el"/>
        </w:rPr>
        <w:t xml:space="preserve"> Εκτροφή άλλων ζώων</w:t>
      </w:r>
    </w:p>
    <w:p>
      <w:pPr>
        <w:spacing w:before="240" w:after="240"/>
        <w:rPr>
          <w:lang w:val="el" w:eastAsia="el"/>
        </w:rPr>
      </w:pPr>
      <w:r>
        <w:rPr>
          <w:lang w:val="el" w:eastAsia="el"/>
        </w:rPr>
        <w:t>(β) ή έχουν κατά την 31η.03.2022 κύριο ΚΑΔ ή ΚΑΔ με τα μεγαλύτερα ακαθάριστα έσοδα κατά το φορολογικό έτος 2020, όπως προκύπτει από το έντυπο Ε3 της οικείας δήλωσης Φορολογίας Εισοδήματος (ΦΕ), τον ΚΑΔ «01.50 Μικτές γεωργοκτηνοτροφικές δραστηριότητες» και έχουν δηλώσει την ύπαρξη ζωικού κεφαλαίου στην ενιαία αίτηση ενίσχυσης (εφεξής δήλωση ΟΣΔΕ) του έτους 2021</w:t>
      </w:r>
    </w:p>
    <w:p>
      <w:pPr>
        <w:spacing w:before="240" w:after="240"/>
        <w:rPr>
          <w:lang w:val="el" w:eastAsia="el"/>
        </w:rPr>
      </w:pPr>
      <w:r>
        <w:rPr>
          <w:lang w:val="el" w:eastAsia="el"/>
        </w:rPr>
        <w:t>(γ) ή είναι αγρότες του ειδικού καθεστώτος του άρθρου 41 του ν. 2859/2001 και έχουν δηλώσει την ύπαρξη ζωικού κεφαλαίου στη δήλωση ΟΣΔΕ του έτους 2021.</w:t>
      </w:r>
    </w:p>
    <w:p>
      <w:pPr>
        <w:pStyle w:val="MainText"/>
        <w:spacing w:before="120" w:after="0"/>
        <w:rPr>
          <w:lang w:val="el" w:eastAsia="el"/>
        </w:rPr>
      </w:pPr>
      <w:r>
        <w:rPr>
          <w:b/>
          <w:bCs/>
          <w:lang w:val="el" w:eastAsia="el"/>
        </w:rPr>
        <w:t>2.</w:t>
      </w:r>
      <w:r>
        <w:rPr>
          <w:lang w:val="el" w:eastAsia="el"/>
        </w:rPr>
        <w:t xml:space="preserve"> Δεν εξακολουθούν να έχουν στη διάθεσή τους ενίσχυση που έχει κριθεί παράνομη και ασυμβίβαστη με βάση προηγούμενη απόφαση της Ευρωπαϊκής Επιτροπής ή του Δ.Ε.Ε κατά τα οριζόμενα στην περ. 4 της υποπαρ. Β10 της παρ. Β του άρθρου πρώτου του ν. 4152/2013.</w:t>
      </w:r>
    </w:p>
    <w:p>
      <w:pPr>
        <w:pStyle w:val="MainText"/>
        <w:spacing w:before="120" w:after="0"/>
        <w:rPr>
          <w:lang w:val="el" w:eastAsia="el"/>
        </w:rPr>
      </w:pPr>
      <w:r>
        <w:rPr>
          <w:b/>
          <w:bCs/>
          <w:lang w:val="el" w:eastAsia="el"/>
        </w:rPr>
        <w:t>3.</w:t>
      </w:r>
      <w:r>
        <w:rPr>
          <w:lang w:val="el" w:eastAsia="el"/>
        </w:rPr>
        <w:t xml:space="preserve"> Κατά την ημερομηνία ελέγχου των προϋποθέσεων για την πληρωμή, η επιχείρηση είναι ενεργή και δεν τελεί σε αδράνεια, εκκαθάριση ή πτώχευση ούτε ο ΑΦΜ της έχει ανασταλεί για οποιαδήποτε αιτία, όπως αυτό προκύπτει από τα στοιχεία του φορολογικού μητρώου της ΑΑΔΕ.</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Όροι και Ύψος ενίσχυσης</w:t>
      </w:r>
    </w:p>
    <w:p>
      <w:pPr>
        <w:pStyle w:val="MainText"/>
        <w:spacing w:before="120" w:after="0"/>
        <w:rPr>
          <w:lang w:val="el" w:eastAsia="el"/>
        </w:rPr>
      </w:pPr>
      <w:r>
        <w:rPr>
          <w:b/>
          <w:bCs/>
          <w:lang w:val="el" w:eastAsia="el"/>
        </w:rPr>
        <w:t>1.</w:t>
      </w:r>
      <w:r>
        <w:rPr>
          <w:lang w:val="el" w:eastAsia="el"/>
        </w:rPr>
        <w:t xml:space="preserve"> Για δικαιούχους υπόχρεους σε υποβολή δήλωσης ΦΠΑ κατά το 2021, το ύψος της ενίσχυσης υπολογίζεται με συντελεστή δύο τοις εκατό (2%) επί του κύκλου εργασιών του έτους 2021, όπως αυτός λαμβάνεται για σκοπούς ΦΠΑ και δηλώνεται στον κωδικό 312 των οικείων δηλώσεων ΦΠΑ που έχουν υποβληθεί ως τις 31.03.2022.</w:t>
      </w:r>
    </w:p>
    <w:p>
      <w:pPr>
        <w:pStyle w:val="MainText"/>
        <w:spacing w:before="120" w:after="0"/>
        <w:rPr>
          <w:lang w:val="el" w:eastAsia="el"/>
        </w:rPr>
      </w:pPr>
      <w:r>
        <w:rPr>
          <w:b/>
          <w:bCs/>
          <w:lang w:val="el" w:eastAsia="el"/>
        </w:rPr>
        <w:t>2.</w:t>
      </w:r>
      <w:r>
        <w:rPr>
          <w:lang w:val="el" w:eastAsia="el"/>
        </w:rPr>
        <w:t xml:space="preserve"> Για δικαιούχους μη υπόχρεους σε υποβολή δήλωσης ΦΠΑ για οποιοδήποτε διάστημα κατά το 2021, το ύψος της ενίσχυσης υπολογίζεται με συντελεστή δύο τοις εκατό (2%) επί των ακαθάριστων εσόδων του έτους 2020, όπως αυτά δηλώνονται στον κωδικό 047 του εντύπου Ε3 της δήλωσης φορολογίας εισοδήματος φορολογικού έτους 2020 που έχει υποβληθεί ως τις 31.03.2022.</w:t>
      </w:r>
    </w:p>
    <w:p>
      <w:pPr>
        <w:pStyle w:val="MainText"/>
        <w:spacing w:before="120" w:after="0"/>
        <w:rPr>
          <w:lang w:val="el" w:eastAsia="el"/>
        </w:rPr>
      </w:pPr>
      <w:r>
        <w:rPr>
          <w:b/>
          <w:bCs/>
          <w:lang w:val="el" w:eastAsia="el"/>
        </w:rPr>
        <w:t>3.</w:t>
      </w:r>
      <w:r>
        <w:rPr>
          <w:lang w:val="el" w:eastAsia="el"/>
        </w:rPr>
        <w:t xml:space="preserve"> Η ενίσχυση είναι αφορολόγητη, ακατάσχετη και ανεκχώρητη στα χέρια του Δημοσίου ή τρίτων, κατά παρέκκλιση κάθε άλλης γενικής ή ειδικής διάταξης, μη εφαρμοζομένης της παρ. 1 του άρθρου 47 του ν. 4172/ 2013 (Α` 167) σε περίπτωση διανομής ή κεφαλαιοποίησής της, δεν υπόκειται σε οποιοδήποτε τέλος, εισφορά ή άλλη κράτηση υπέρ του Δημοσίου, συμπεριλαμβανομένης και της ειδικής εισφοράς αλληλεγγύης του άρθρου 43Α του ν. 4172/2013, δεν δεσμεύεται και δεν συμψηφίζεται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ή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4.</w:t>
      </w:r>
      <w:r>
        <w:rPr>
          <w:lang w:val="el" w:eastAsia="el"/>
        </w:rPr>
        <w:t xml:space="preserve"> Το συνολικό ποσό ενίσχυσης που μπορεί να λάβει κάθε δικαιούχος σε επίπεδο ενιαίας επιχείρησης (φυσικό ή νομικό πρόσωπο ή νομική οντότητα) στο πλαίσιο της παρούσας αθροιζόμενο με οποιαδήποτε άλλη ενίσχυση βάσει του τμήματος 2.1 του Προσωρινού Πλαισίου από οποιαδήποτε πηγή, συμπεριλαμβανομένων τυχόν ποσών στο πλαίσιο των μέτρων επιστρεπτέας προκαταβολής, δεν μπορεί να υπερβαίνει τις 35.000 €. Στο ποσό των 35.000 € περιλαμβάνονται κάθε μορφής φόροι και λοιπές επιβαρύνσεις.</w:t>
      </w:r>
    </w:p>
    <w:p>
      <w:pPr>
        <w:pStyle w:val="MainText"/>
        <w:spacing w:before="120" w:after="0"/>
        <w:rPr>
          <w:lang w:val="el" w:eastAsia="el"/>
        </w:rPr>
      </w:pPr>
      <w:r>
        <w:rPr>
          <w:b/>
          <w:bCs/>
          <w:lang w:val="el" w:eastAsia="el"/>
        </w:rPr>
        <w:t>6.</w:t>
      </w:r>
      <w:r>
        <w:rPr>
          <w:lang w:val="el" w:eastAsia="el"/>
        </w:rPr>
        <w:t xml:space="preserve"> Όταν μια επιχείρηση δραστηριοποιείται σε περισσότερους του ενός τομείς στους οποίους ισχύουν διαφορετικά μέγιστα ποσά σύμφωνα με το Τμήμα 2.1 του Προσωρινού Πλαισίου διασφαλίζεται με κατάλληλα μέσα, όπως ο λογιστικός διαχωρισμός, ότι για καθεμία από τις δραστηριότητες αυτές τηρείται το σχετικό ανώτατο όριο και δεν σημειώνεται υπέρβαση του μέγιστου συνολικού ποσού ανά ενιαία επιχείρηση.</w:t>
      </w:r>
    </w:p>
    <w:p>
      <w:pPr>
        <w:pStyle w:val="MainText"/>
        <w:spacing w:before="120" w:after="0"/>
        <w:rPr>
          <w:lang w:val="el" w:eastAsia="el"/>
        </w:rPr>
      </w:pPr>
      <w:r>
        <w:rPr>
          <w:b/>
          <w:bCs/>
          <w:lang w:val="el" w:eastAsia="el"/>
        </w:rPr>
        <w:t>7.</w:t>
      </w:r>
      <w:r>
        <w:rPr>
          <w:lang w:val="el" w:eastAsia="el"/>
        </w:rPr>
        <w:t xml:space="preserve"> Οι ελληνικές αρχές αναλαμβάνουν να τηρήσουν όλες τις υποχρεώσεις δημοσιότητας του Τμήματος 3 του Προσωρινού Πλαισίου.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Χρηματοδότηση</w:t>
      </w:r>
    </w:p>
    <w:p>
      <w:pPr>
        <w:pStyle w:val="MainText"/>
        <w:spacing w:before="120" w:after="0"/>
        <w:rPr>
          <w:lang w:val="el" w:eastAsia="el"/>
        </w:rPr>
      </w:pPr>
      <w:r>
        <w:rPr>
          <w:b/>
          <w:bCs/>
          <w:lang w:val="el" w:eastAsia="el"/>
        </w:rPr>
        <w:t>1.</w:t>
      </w:r>
      <w:r>
        <w:rPr>
          <w:lang w:val="el" w:eastAsia="el"/>
        </w:rPr>
        <w:t xml:space="preserve"> Η δαπάνη που προκύπτει από την εφαρμογή της παρούσας απόφασης βαρύνει τον Ειδικό Λογαριασμό Εγγυήσεων Γεωργικών Προϊόντων (ΕΛΕΓΕΠ), ο οποίος χρηματοδοτείται από τον Προϋπολογισμό του Υπουργείου Αγροτικής Ανάπτυξης και Τροφίμων έτους 2022. 2. Το ανώτατο συνολικό ύψος της χρηματοδότησης προσδιορίζεται στο ποσό των 50.000.000 ευρώ.</w:t>
      </w:r>
    </w:p>
    <w:p>
      <w:pPr>
        <w:pStyle w:val="MainText"/>
        <w:spacing w:before="120" w:after="0"/>
        <w:rPr>
          <w:lang w:val="el" w:eastAsia="el"/>
        </w:rPr>
      </w:pPr>
      <w:r>
        <w:rPr>
          <w:b/>
          <w:bCs/>
          <w:lang w:val="el" w:eastAsia="el"/>
        </w:rPr>
        <w:t>3.</w:t>
      </w:r>
      <w:r>
        <w:rPr>
          <w:lang w:val="el" w:eastAsia="el"/>
        </w:rPr>
        <w:t xml:space="preserve"> Η ενίσχυση καταβάλλεται στους δικαιούχους το αργότερο μέχρι την 31.12.2022.</w:t>
      </w:r>
    </w:p>
    <w:p>
      <w:pPr>
        <w:pStyle w:val="MainText"/>
        <w:spacing w:before="120" w:after="0"/>
        <w:rPr>
          <w:lang w:val="el" w:eastAsia="el"/>
        </w:rPr>
      </w:pPr>
      <w:r>
        <w:rPr>
          <w:b/>
          <w:bCs/>
          <w:lang w:val="el" w:eastAsia="el"/>
        </w:rPr>
        <w:t>4.</w:t>
      </w:r>
      <w:r>
        <w:rPr>
          <w:lang w:val="el" w:eastAsia="el"/>
        </w:rPr>
        <w:t xml:space="preserve"> Τυχόν αδιάθετα υπόλοιπα επιστρέφονται από τον Ο.Π.Ε.Κ.Ε.Π.Ε. στον κρατικό προϋπολογισμό (Α.Λ. Εσόδου 1590789001 «Λοιπές επιστροφές ποσών»).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Πληρωμής - Έλεγχος</w:t>
      </w:r>
    </w:p>
    <w:p>
      <w:pPr>
        <w:pStyle w:val="MainText"/>
        <w:spacing w:before="120" w:after="0"/>
        <w:rPr>
          <w:lang w:val="el" w:eastAsia="el"/>
        </w:rPr>
      </w:pPr>
      <w:r>
        <w:rPr>
          <w:b/>
          <w:bCs/>
          <w:lang w:val="el" w:eastAsia="el"/>
        </w:rPr>
        <w:t>1.</w:t>
      </w:r>
      <w:r>
        <w:rPr>
          <w:lang w:val="el" w:eastAsia="el"/>
        </w:rPr>
        <w:t xml:space="preserve"> Αρμόδιος φορέας για την χορήγηση της ενίσχυσης της παρούσας είναι ο Οργανισμός Πληρωμών και Ελέγχου Κοινοτικών Ενισχύσεων Προσανατολισμού και Εγγυήσεων (Ο.Π.Ε.Κ.Ε.Π.Ε.).</w:t>
      </w:r>
    </w:p>
    <w:p>
      <w:pPr>
        <w:pStyle w:val="MainText"/>
        <w:spacing w:before="120" w:after="0"/>
        <w:rPr>
          <w:lang w:val="el" w:eastAsia="el"/>
        </w:rPr>
      </w:pPr>
      <w:r>
        <w:rPr>
          <w:b/>
          <w:bCs/>
          <w:lang w:val="el" w:eastAsia="el"/>
        </w:rPr>
        <w:t>2.</w:t>
      </w:r>
      <w:r>
        <w:rPr>
          <w:lang w:val="el" w:eastAsia="el"/>
        </w:rPr>
        <w:t xml:space="preserve"> Για τη χορήγηση της ενίσχυσης, η Ανεξάρτητη Αρχή Δημοσίων Εσόδων (ΑΑΔΕ) καταρτίζει και αποστέλλει ηλεκτρονικά στον Ο.Π.Ε.Κ.Ε.Π.Ε. ψηφιακό αρχείο σε επεξεργάσιμη μορφή που περιέχει αναλυτικά τα στοιχεία των δικαιούχων (Ονοματεπώνυμο και Πατρώνυμο ή Επωνυμία, ΑΦΜ) και το ποσό της ενίσχυσης που αντιστοιχεί σε καθέναν από αυτούς. Προηγουμένως ο Ο.Π.Ε.Κ.Ε.Π.Ε. έχει αποστείλει ηλεκτρονικά στην ΑΑΔΕ ψηφιακό αρχείο σε επεξεργάσιμη μορφή με τα φυσικά πρόσωπα, επαγγελματίες αγρότες με κτηνοτροφικές εκμεταλλεύσεις που είναι εγγεγραμμένοι στο Μ.Α.Ε.Ε. στις 31/12/2021, και που επιπλέον, για τους δικαιούχους των περ. β’ και γ’ της παρ. 1 του άρθρου 2, έχουν δηλώσει την ύπαρξη ζωικού κεφαλαίου στη δήλωση ΟΣΔΕ του έτους 2021.</w:t>
      </w:r>
    </w:p>
    <w:p>
      <w:pPr>
        <w:pStyle w:val="MainText"/>
        <w:spacing w:before="120" w:after="0"/>
        <w:rPr>
          <w:lang w:val="el" w:eastAsia="el"/>
        </w:rPr>
      </w:pPr>
      <w:r>
        <w:rPr>
          <w:b/>
          <w:bCs/>
          <w:lang w:val="el" w:eastAsia="el"/>
        </w:rPr>
        <w:t>2.</w:t>
      </w:r>
      <w:r>
        <w:rPr>
          <w:lang w:val="el" w:eastAsia="el"/>
        </w:rPr>
        <w:t xml:space="preserve"> Ο Ο.Π.Ε.Κ.Ε.Π.Ε. διενεργεί διασταυρωτικούς ελέγχους, προκειμένου να διαπιστωθεί εάν οι δικαιούχοι που περιλαμβάνονται στο αρχείο που αποστέλλει η Α.Α.Δ.Ε. έλαβαν άλλες κρατικές ενισχύσεις που υπερβαίνουν το ανώτατο επιτρεπόμενο ποσό των 35.000 ευρώ ανά ενιαία επιχείρηση δυνάμει του «Προσωρινού Πλαισίου» της Ευρωπαϊκής Επιτροπής C(2022)1890 final της 23/03/2022 και συντάσσει τελικό κατάλογο με τους δικαιούχους και τα αντίστοιχα για τον καθένα ποσά ενίσχυσης.</w:t>
      </w:r>
    </w:p>
    <w:p>
      <w:pPr>
        <w:pStyle w:val="MainText"/>
        <w:spacing w:before="120" w:after="0"/>
        <w:rPr>
          <w:lang w:val="el" w:eastAsia="el"/>
        </w:rPr>
      </w:pPr>
      <w:r>
        <w:rPr>
          <w:b/>
          <w:bCs/>
          <w:lang w:val="el" w:eastAsia="el"/>
        </w:rPr>
        <w:t>3.</w:t>
      </w:r>
      <w:r>
        <w:rPr>
          <w:lang w:val="el" w:eastAsia="el"/>
        </w:rPr>
        <w:t xml:space="preserve"> Η Διεύθυνση Άμεσων Ενισχύσεων και Αγοράς-Τμήμα Αγοράς του Ο.Π.Ε.Κ.Ε.Π.Ε. προβαίνει στην αναγνώριση και εκκαθάριση της δαπάνης και διαβιβάζει σχετικό φάκελο πληρωμής στην Διεύθυνση Πληρωμών.</w:t>
      </w:r>
    </w:p>
    <w:p>
      <w:pPr>
        <w:pStyle w:val="MainText"/>
        <w:spacing w:before="120" w:after="0"/>
        <w:rPr>
          <w:lang w:val="el" w:eastAsia="el"/>
        </w:rPr>
      </w:pPr>
      <w:r>
        <w:rPr>
          <w:b/>
          <w:bCs/>
          <w:lang w:val="el" w:eastAsia="el"/>
        </w:rPr>
        <w:t>4.</w:t>
      </w:r>
      <w:r>
        <w:rPr>
          <w:lang w:val="el" w:eastAsia="el"/>
        </w:rPr>
        <w:t xml:space="preserve"> Η Διεύθυνση Πληρωμών του Ο.Π.Ε.Κ.Ε.Π.Ε. προβαίνει: α) στην έκδοση εντολής πληρωμής και β) στην αποστολή μαγνητικού αρχείου στα χρηματοπιστωτικά ιδρύματα για την πίστωση των ατομικών τραπεζικών λογαριασμών των δικαιούχων.</w:t>
      </w:r>
    </w:p>
    <w:p>
      <w:pPr>
        <w:pStyle w:val="MainText"/>
        <w:spacing w:before="120" w:after="0"/>
        <w:rPr>
          <w:lang w:val="el" w:eastAsia="el"/>
        </w:rPr>
      </w:pPr>
      <w:r>
        <w:rPr>
          <w:b/>
          <w:bCs/>
          <w:lang w:val="el" w:eastAsia="el"/>
        </w:rPr>
        <w:t>5.</w:t>
      </w:r>
      <w:r>
        <w:rPr>
          <w:lang w:val="el" w:eastAsia="el"/>
        </w:rPr>
        <w:t xml:space="preserve"> Κάθε υπηρεσία και εποπτευόμενος φορέας του Υπουργείου Αγροτικής Ανάπτυξης και Τροφίμων υποχρεούται να θέτει στη διάθεση του Ο.Π.Ε.Κ.Ε.Π.Ε. και της ΑΑΔΕ τις βάσεις δεδομένων που τηρεί με όλες τις πληροφορίες και τα αναγκαία στοιχεία, προκειμένου να πραγματοποιούνται οι απαραίτητοι διασταυρωτικοί έλεγχοι καθώς και να καθορίζονται οι δικαιούχοι.</w:t>
      </w:r>
    </w:p>
    <w:p>
      <w:pPr>
        <w:pStyle w:val="MainText"/>
        <w:spacing w:before="120" w:after="0"/>
        <w:rPr>
          <w:lang w:val="el" w:eastAsia="el"/>
        </w:rPr>
      </w:pPr>
      <w:r>
        <w:rPr>
          <w:b/>
          <w:bCs/>
          <w:lang w:val="el" w:eastAsia="el"/>
        </w:rPr>
        <w:t>6.</w:t>
      </w:r>
      <w:r>
        <w:rPr>
          <w:lang w:val="el" w:eastAsia="el"/>
        </w:rPr>
        <w:t xml:space="preserve"> Ο Ο.Π.Ε.Κ.Ε.Π.Ε. υποχρεούται να θέτει στη διάθεση των υπηρεσιών του Υπουργείου Αγροτικής Ανάπτυξης και Τροφίμων που είναι αρμόδιες για τον καθορισμό των λεπτομερειών εφαρμογής της παρούσας κρατικής ενίσχυσης κάθε πληροφορία σχετική με την πορεία εφαρμογής της. Στο πλαίσιο αυτό ο Ο.Π.Ε.Κ.Ε.Π.Ε. μεριμνά για την δημιουργία των κατάλληλων εκτυπωτικών που θα αντλούν κατά περίπτωση τις απαραίτητες πληροφορίες από τις βάσεις δεδομένων.</w:t>
      </w:r>
    </w:p>
    <w:p>
      <w:pPr>
        <w:pStyle w:val="MainText"/>
        <w:spacing w:before="120" w:after="0"/>
        <w:rPr>
          <w:lang w:val="el" w:eastAsia="el"/>
        </w:rPr>
      </w:pPr>
      <w:r>
        <w:rPr>
          <w:b/>
          <w:bCs/>
          <w:lang w:val="el" w:eastAsia="el"/>
        </w:rPr>
        <w:t>7.</w:t>
      </w:r>
      <w:r>
        <w:rPr>
          <w:lang w:val="el" w:eastAsia="el"/>
        </w:rPr>
        <w:t xml:space="preserve"> Ο Ο.Π.Ε.Κ.Ε.Π.Ε. ενημερώνει τους δικαιούχους για το ποσό της κρατικής ενίσχυσης που τους χορηγήθηκε μέσω διαδικτυακής εφαρμογής στον ιστότοπό του.</w:t>
      </w:r>
    </w:p>
    <w:p>
      <w:pPr>
        <w:pStyle w:val="MainText"/>
        <w:spacing w:before="120" w:after="0"/>
        <w:rPr>
          <w:lang w:val="el" w:eastAsia="el"/>
        </w:rPr>
      </w:pPr>
      <w:r>
        <w:rPr>
          <w:b/>
          <w:bCs/>
          <w:lang w:val="el" w:eastAsia="el"/>
        </w:rPr>
        <w:t>8.</w:t>
      </w:r>
      <w:r>
        <w:rPr>
          <w:lang w:val="el" w:eastAsia="el"/>
        </w:rPr>
        <w:t xml:space="preserve"> Τα αρχεία που αφορούν τις κρατικές ενισχύσεις που χορηγούνται στο πλαίσιο της παρούσας διατηρούνται από τον Ο.Π.Ε.Κ.Ε.Π.Ε. για τουλάχιστον δέκα (10) έτη από την ημερομηνία κατά την οποία χορηγήθηκε η τελευταία ενίσχυση. Τα αρχεία που τηρεί ο ΟΠΕΚΕΠΕ πρέπει να περιλαμβάνουν όλα τα στοιχεία που είναι αναγκαία για να αποδεικνύεται η τήρηση των αναγκαίων προϋποθέσεων. Εφόσον υποβληθεί σχετικό αίτημα, τα στοιχεία αυτά διαβιβάζονται στην Ευρωπαϊκή Επιτροπή.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Σε περίπτωση που διαπιστωθεί ότι δεν πληρούνται οι προϋποθέσεις χορήγησης της ενίσχυσης, το ποσό αναζητείται ως αχρεωστήτως καταβληθέν εντόκως από τη στιγμή που τέθηκε στη διάθεση του δικαιούχου, με βάση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(2008/C 14/06), εφαρμοζομένου κατά τα λοιπά του Κώδικα Είσπραξης Δημοσίων Εσόδων.</w:t>
      </w:r>
    </w:p>
    <w:p>
      <w:pPr>
        <w:pStyle w:val="MainText"/>
        <w:spacing w:before="120" w:after="0"/>
        <w:rPr>
          <w:lang w:val="el" w:eastAsia="el"/>
        </w:rPr>
      </w:pPr>
      <w:r>
        <w:rPr>
          <w:b/>
          <w:bCs/>
          <w:lang w:val="el" w:eastAsia="el"/>
        </w:rPr>
        <w:t>2.</w:t>
      </w:r>
      <w:r>
        <w:rPr>
          <w:lang w:val="el" w:eastAsia="el"/>
        </w:rPr>
        <w:t xml:space="preserve"> Οι διατάξεις της παρούσας ισχύουν από την ημερομηνία δημοσίευσής τους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Απριλίου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Υφυπουργός Οικονομικών Οικονομικών</w:t>
      </w:r>
    </w:p>
    <w:p>
      <w:pPr>
        <w:spacing w:before="240" w:after="240"/>
        <w:rPr>
          <w:lang w:val="el" w:eastAsia="el"/>
        </w:rPr>
      </w:pPr>
      <w:r>
        <w:rPr>
          <w:b/>
          <w:bCs/>
          <w:lang w:val="el" w:eastAsia="el"/>
        </w:rPr>
        <w:t>ΘΕΟΔΩΡΟΣ ΑΠΟΣΤΟΛΟΣ</w:t>
      </w:r>
    </w:p>
    <w:p>
      <w:pPr>
        <w:spacing w:before="240" w:after="240"/>
        <w:rPr>
          <w:lang w:val="el" w:eastAsia="el"/>
        </w:rPr>
      </w:pPr>
      <w:r>
        <w:rPr>
          <w:b/>
          <w:bCs/>
          <w:lang w:val="el" w:eastAsia="el"/>
        </w:rPr>
        <w:t>ΣΚΥΛΑΚΑΚΗΣ ΒΕΣΥΡΟΠΟΥΛΟΣ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ΓΕΩΡΓΙΟΣ ΓΕΩΡΓΑΝΤΑΣ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