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54848 ΕΞ 2022</w:t>
      </w:r>
    </w:p>
    <w:p>
      <w:pPr>
        <w:pStyle w:val="PreambelText"/>
        <w:spacing w:before="240" w:after="240"/>
        <w:rPr>
          <w:lang w:val="el" w:eastAsia="el"/>
        </w:rPr>
      </w:pPr>
      <w:r>
        <w:rPr>
          <w:b/>
          <w:bCs/>
          <w:lang w:val="el" w:eastAsia="el"/>
        </w:rPr>
        <w:t>Καθορισμός επιχορήγησης των πληγέντων από τις πλημμύρες που έλαβαν χώρα από 14 έως 25 Φεβρουαρίου 2019 σε περιοχές της Περιφερειακής Ενότητας Ρεθύμνου της Περιφέρειας Κρήτης (ενίσχυση ήσσονος σημασίας).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της παρ. 1 του άρθρου 23 και των παρ. 3 και 7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των άρθρων 20, 23, 56, 77, 78, 79 και 80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την υπό στοιχεία 110065 ΕΞ 2021/10-09-2021 (ΑΔΑ: 654ΩΗ-ΔΧ0, Β’ 4203) τροποποίησή της και την υπό στοιχεία 147036 ΕΞ 2021/22-11-2021 (ΑΔΑ: Ψ9Ρ2Η-8ΨΙ, Β’ 5424) τροποποίησή της.</w:t>
      </w:r>
    </w:p>
    <w:p>
      <w:pPr>
        <w:pStyle w:val="PreambelText"/>
        <w:spacing w:before="240" w:after="240"/>
        <w:rPr>
          <w:lang w:val="el" w:eastAsia="el"/>
        </w:rPr>
      </w:pPr>
      <w:r>
        <w:rPr>
          <w:lang w:val="el" w:eastAsia="el"/>
        </w:rPr>
        <w:t>12. Την υπ’ αρ. 1009/07-01-2022 απόφαση του Γενικού Γραμματέα Δημοσίων Επενδύσεων - ΕΣΠΑ του Υπουργείου Ανάπτυξης και Επενδύσεων - (ΑΔΑ: 6ΦΘΕ46ΜΤΛΡ-Χ57).</w:t>
      </w:r>
    </w:p>
    <w:p>
      <w:pPr>
        <w:pStyle w:val="PreambelText"/>
        <w:spacing w:before="240" w:after="240"/>
        <w:rPr>
          <w:lang w:val="el" w:eastAsia="el"/>
        </w:rPr>
      </w:pPr>
      <w:r>
        <w:rPr>
          <w:lang w:val="el" w:eastAsia="el"/>
        </w:rPr>
        <w:t>13. Την υπό στοιχεία Δ.Α.Ε.Φ.Κ.-Κ.Ε/8832/Α325/ 05-11-2019 (Β’ 4383 και Β’ 4747 - Διόρθωση σφάλματος) κοινή απόφαση των Υπουργών Εσωτερικών - Ανάπτυξης και Επενδύσεων - Οικονομικών - Υποδομών και Μεταφορών, με την οποία οριοθετούνται περιοχές των Περιφερειακών Ενοτήτων Ρεθύμνου και Χανίων της Περιφέρειας Κρήτης που επλήγησαν από τις πλημμύρες που έλαβαν χώρα από 14 έως 25 Φεβρουαρίου 2019.</w:t>
      </w:r>
    </w:p>
    <w:p>
      <w:pPr>
        <w:pStyle w:val="PreambelText"/>
        <w:spacing w:before="240" w:after="240"/>
        <w:rPr>
          <w:lang w:val="el" w:eastAsia="el"/>
        </w:rPr>
      </w:pPr>
      <w:r>
        <w:rPr>
          <w:lang w:val="el" w:eastAsia="el"/>
        </w:rPr>
        <w:t>14. α) Τον Κανονισμό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 352 της 24/12/2013 σελ. 1)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υπ’ αρ. 1407/2013.</w:t>
      </w:r>
    </w:p>
    <w:p>
      <w:pPr>
        <w:pStyle w:val="PreambelText"/>
        <w:spacing w:before="240" w:after="240"/>
        <w:rPr>
          <w:lang w:val="el" w:eastAsia="el"/>
        </w:rPr>
      </w:pPr>
      <w:r>
        <w:rPr>
          <w:lang w:val="el" w:eastAsia="el"/>
        </w:rPr>
        <w:t>15. α) Τον Κανονισμό (ΕΕ) υπ’ αρ.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(EE L 352 της 24/12/2013 σελ. 9)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υπ’ αρ. 1408/2013.</w:t>
      </w:r>
    </w:p>
    <w:p>
      <w:pPr>
        <w:pStyle w:val="PreambelText"/>
        <w:spacing w:before="240" w:after="240"/>
        <w:rPr>
          <w:lang w:val="el" w:eastAsia="el"/>
        </w:rPr>
      </w:pPr>
      <w:r>
        <w:rPr>
          <w:lang w:val="el" w:eastAsia="el"/>
        </w:rPr>
        <w:t>16. Η υπό στοιχεία 111822 ΕΞ 2021/14-9-2021 (ΑΔΑ: ΨΦΛΘΗ-ΖΦ7) εγκύκλιος «Παροχή διευκρινίσεων για την εφαρμογή του ν. 4797/2021 (Α’ 66)».</w:t>
      </w:r>
    </w:p>
    <w:p>
      <w:pPr>
        <w:pStyle w:val="PreambelText"/>
        <w:spacing w:before="240" w:after="240"/>
        <w:rPr>
          <w:lang w:val="el" w:eastAsia="el"/>
        </w:rPr>
      </w:pPr>
      <w:r>
        <w:rPr>
          <w:lang w:val="el" w:eastAsia="el"/>
        </w:rPr>
        <w:t>17. Την υπό στοιχεία υπό στοιχεία 84198 ΕΞ 2020/ 04.08.2020 κοινή υπουργική απόφαση «Καθορισμός αποζημίωσης των πληγέντων από τις πλημμύρες που έλαβαν χώρα από 14 έως 25 Φεβρουαρίου 2019 σε περιοχές της Περιφερειακής Ενότητας Ρεθύμνου της Περιφέρειας Κρήτης» (Β’ 3240).</w:t>
      </w:r>
    </w:p>
    <w:p>
      <w:pPr>
        <w:pStyle w:val="PreambelText"/>
        <w:spacing w:before="240" w:after="240"/>
        <w:rPr>
          <w:lang w:val="el" w:eastAsia="el"/>
        </w:rPr>
      </w:pPr>
      <w:r>
        <w:rPr>
          <w:lang w:val="el" w:eastAsia="el"/>
        </w:rPr>
        <w:t>18. Το υπ’ αρ. 126/16-04-2020 έγγραφο του τμήματος Πολιτικής Προστασίας της Π.Ε. Ρεθύμνου της Διεύθυνσης Πολιτικής Προστασίας της Περιφέρειας Κρήτης.</w:t>
      </w:r>
    </w:p>
    <w:p>
      <w:pPr>
        <w:pStyle w:val="PreambelText"/>
        <w:spacing w:before="240" w:after="240"/>
        <w:rPr>
          <w:lang w:val="el" w:eastAsia="el"/>
        </w:rPr>
      </w:pPr>
      <w:r>
        <w:rPr>
          <w:lang w:val="el" w:eastAsia="el"/>
        </w:rPr>
        <w:t>19. Το υπό στοιχεία 43170 ΕΞ2022/31.03.2022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σε περιοχές της Περιφερειακής Ενότητας Ρεθύμνου της Περιφέρειας Κρήτης και επλήγησαν από τις πλημμύρες που έλαβαν χώρα από 14 έως 25 Φεβρουαρίου 2019 και για τις οποίες εκκρεμεί η εκταμίευση επιχορήγησής τους.</w:t>
      </w:r>
    </w:p>
    <w:p>
      <w:pPr>
        <w:pStyle w:val="PreambelText"/>
        <w:spacing w:before="240" w:after="240"/>
        <w:rPr>
          <w:lang w:val="el" w:eastAsia="el"/>
        </w:rPr>
      </w:pPr>
      <w:r>
        <w:rPr>
          <w:lang w:val="el" w:eastAsia="el"/>
        </w:rPr>
        <w:t>21. Την υπό στοιχεία 43746 ΕΞ2022/01.04.2022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προβλεπόμενης στην υπό στοιχεία 84198 ΕΞ 2020/04.08.2020 (Β’ 3240) κοινή υπουργική απόφαση σε βάρος του Προϋπολογισμού Δημοσίων Επενδύσεων του Υπουργείου Οικονομικών (ΣΑΕ 051 ΚΩΔ. ΕΡΓΟΥ 2021ΣΕ05100001),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την αντιμετώπιση των ζημιών που προκλήθηκαν από τις πλημμύρες που έλαβαν χώρα από 14 έως 25 Φεβρουαρίου 2019 σε περιοχές της Περιφερειακής Ενότητας Ρεθύμνου της Περιφέρειας Κρήτης, οι οποίες έχουν οριοθετηθεί με την υπό στοιχεία Δ.Α.Ε.Φ.Κ.-ΚΕ/8832/Α325/05-11-2019 κοινή απόφαση των Υπουργών Εσωτερικών - Ανάπτυξης και Επενδύσεων - Οικονομικών - Υποδομών και Μεταφορών, σύμφωνα με τις διατάξεις του ν. 4797/2021, ιδίως των άρθρων 4, 7, 22, και 24 του νόμου αυτού και των Κανονισμών (ΕΕ) 1407/2013 και 1408/2013.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18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με ανώτατο όριο τα ποσά που προβλέπονται στους υπό στοιχεία 14 και 15 Κανονισμούς της Ευρωπαϊκής Επιτροπής.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 23-06-2021 (ΑΔΑ:68ΦΓΗ-ΧΟΨ, Β’ 2670) απόφασης του Υπουργού και του Υφυπουργού Οικονομικών στην αρμόδια Διεύθυνση της Γενικής Γραμματείας Οικονομικής Πολιτικής, την υπό στοιχεία 110065 ΕΞ 2021/10-09-2021 (ΑΔΑ: 654ΩΗ-ΔΧ0, Β’ 4203) τροποποίησή της και την υπό στοιχεία 147036 ΕΞ 2021/22-11-2021 (ΑΔΑ: Ψ9Ρ2Η-8ΨΙ, Β’ 5424) τροποποίησή της).</w:t>
      </w:r>
    </w:p>
    <w:p>
      <w:pPr>
        <w:pStyle w:val="MainText"/>
        <w:spacing w:before="120" w:after="0"/>
        <w:rPr>
          <w:lang w:val="el" w:eastAsia="el"/>
        </w:rPr>
      </w:pPr>
      <w:r>
        <w:rPr>
          <w:b/>
          <w:bCs/>
          <w:lang w:val="el" w:eastAsia="el"/>
        </w:rPr>
        <w:t>5.</w:t>
      </w:r>
      <w:r>
        <w:rPr>
          <w:lang w:val="el" w:eastAsia="el"/>
        </w:rPr>
        <w:t xml:space="preserve"> Επιπροσθέτως, απαιτείται η προσκόμιση Υπεύθυνης δήλωσης στην οποία να αναφέρονται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 Οι ενισχύσεις αυτές αθροιζόμενες με την παρούσα ενίσχυση δεν θα πρέπει να υπερβαίνουν το ποσό των 200.000 ευρώ, εφόσον υπάγονται στον Κανονισμό (ΕΕ) 1407/2013 (το αντίστοιχο ανώτατο ποσό για επιχειρήσεις που εκτελούν οδικές εμπορευματικές μεταφορές για λογαριασμό τρίτων, είναι 100.000 ευρώ), ή το ποσό των 20.000,00 ευρώ, εφόσον υπάγονται στον Κανονισμό (ΕΕ) 1408/2013, ειδάλλως η επιχείρηση δεν θα δικαιούται επιχορήγησης.</w:t>
      </w:r>
    </w:p>
    <w:p>
      <w:pPr>
        <w:pStyle w:val="MainText"/>
        <w:spacing w:before="120" w:after="0"/>
        <w:rPr>
          <w:lang w:val="el" w:eastAsia="el"/>
        </w:rPr>
      </w:pPr>
      <w:r>
        <w:rPr>
          <w:b/>
          <w:bCs/>
          <w:lang w:val="el" w:eastAsia="el"/>
        </w:rPr>
        <w:t>6.</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7.</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w:t>
      </w:r>
    </w:p>
    <w:p>
      <w:pPr>
        <w:pStyle w:val="MainText"/>
        <w:spacing w:before="120" w:after="0"/>
        <w:rPr>
          <w:lang w:val="el" w:eastAsia="el"/>
        </w:rPr>
      </w:pPr>
      <w:r>
        <w:rPr>
          <w:b/>
          <w:bCs/>
          <w:lang w:val="el" w:eastAsia="el"/>
        </w:rPr>
        <w:t>8.</w:t>
      </w:r>
      <w:r>
        <w:rPr>
          <w:lang w:val="el" w:eastAsia="el"/>
        </w:rPr>
        <w:t xml:space="preserve"> Τα δικαιολογητικά της παρ. 4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9.</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(ΑΔΑ:68ΦΓΗ-ΧΟΨ, Β’ 2670) απόφαση του Υπουργού και του Υφυπουργού Οικονομικών, η υπό στοιχεία 110065 ΕΞ 2021/10-09-2021 (ΑΔΑ: 654ΩΗ-ΔΧ0, Β’ 4203) τροποποίησή της και η υπό στοιχεία 147036 ΕΞ 2021/22-11-2021 (ΑΔΑ: Ψ9Ρ2Η-8ΨΙ, Β’ 5424) τροποποίησή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