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spacing w:before="240" w:after="240"/>
        <w:rPr>
          <w:lang w:val="el" w:eastAsia="el"/>
        </w:rPr>
      </w:pPr>
      <w:r>
        <w:rPr>
          <w:lang w:val="el" w:eastAsia="el"/>
        </w:rPr>
        <w:t xml:space="preserve">2. </w:t>
      </w:r>
      <w:r>
        <w:rPr>
          <w:b/>
          <w:bCs/>
          <w:lang w:val="el" w:eastAsia="el"/>
        </w:rPr>
        <w:t>ΔΙΕΘΥΝΣΗ ΕΠΙΧΕΙΡΗΣΙΑΚΩΝ ΔΙΑΔΙΚΑΣΙΩΝ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2103375360</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προθεσμίας υποβολής δηλώσεων Ειδικού Φόρου επί των Ακινήτων (Ε.Φ.Α.) έτους 2022</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 Τις διατάξεις:</w:t>
      </w:r>
    </w:p>
    <w:p>
      <w:pPr>
        <w:spacing w:before="240" w:after="240"/>
        <w:rPr>
          <w:lang w:val="el" w:eastAsia="el"/>
        </w:rPr>
      </w:pPr>
      <w:r>
        <w:rPr>
          <w:b/>
          <w:bCs/>
          <w:lang w:val="el" w:eastAsia="el"/>
        </w:rPr>
        <w:t>α)του άρθρου 17 του ν. 3091/2002 «Απλουστεύσεις και βελτιώσεις στη φορολογία εισοδήματος και κεφαλαίου και άλλες διατάξεις» (Α΄330).</w:t>
      </w:r>
    </w:p>
    <w:p>
      <w:pPr>
        <w:spacing w:before="240" w:after="240"/>
        <w:rPr>
          <w:lang w:val="el" w:eastAsia="el"/>
        </w:rPr>
      </w:pPr>
      <w:r>
        <w:rPr>
          <w:b/>
          <w:bCs/>
          <w:lang w:val="el" w:eastAsia="el"/>
        </w:rPr>
        <w:t>β)του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 γ) του ν. 4174/2013 «Φορολογικές διαδικασίες και άλλες διατάξεις» (Α΄170). δ)της παραγράφου 5 του άρθρου 22 του ν.2020/1992 (Α΄ 34). ε) της υπό στοιχεία Δ. OPΓ. A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w:t>
      </w:r>
    </w:p>
    <w:p>
      <w:pPr>
        <w:spacing w:before="240" w:after="240"/>
        <w:rPr>
          <w:lang w:val="el" w:eastAsia="el"/>
        </w:rPr>
      </w:pPr>
      <w:r>
        <w:rPr>
          <w:b/>
          <w:bCs/>
          <w:lang w:val="el" w:eastAsia="el"/>
        </w:rPr>
        <w:t>Οικονομικών» (Β΄130 και Β΄372), σε συνδυασμό με τις διατάξεις της υποπαρ. α΄ της παρ. 3 του άρθρου 41 του ν.4389/2016.</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παράτασης της προθεσμίας υποβολής δήλωσης για τον Ειδικό Φόρο επί των Ακινήτων, λόγω του γεγονότος ότι, ειδικά για το έτος 2022, οι φορολογούμενοι μπορούν να τροποποιήσουν τα στοιχεία των ακινήτων τους που περιλαμβάνονται στη δήλωση του άρθρου 23 του ν. 3427/2005 (Α΄312) - από την οποία αντλούνται στοιχεία για την προσυμπλήρωση της δήλωσης Ε.Φ.Α.- εμπρόθεσμα μέχρι και την 29</w:t>
      </w:r>
      <w:r>
        <w:rPr>
          <w:b/>
          <w:bCs/>
          <w:sz w:val="30"/>
          <w:szCs w:val="30"/>
          <w:vertAlign w:val="superscript"/>
          <w:lang w:val="el" w:eastAsia="el"/>
        </w:rPr>
        <w:t>η</w:t>
      </w:r>
      <w:r>
        <w:rPr>
          <w:b/>
          <w:bCs/>
          <w:lang w:val="el" w:eastAsia="el"/>
        </w:rPr>
        <w:t xml:space="preserve"> Ιουλίου 2022.</w:t>
      </w:r>
    </w:p>
    <w:p>
      <w:pPr>
        <w:spacing w:before="240" w:after="240"/>
        <w:rPr>
          <w:lang w:val="el" w:eastAsia="el"/>
        </w:rPr>
      </w:pPr>
      <w:r>
        <w:rPr>
          <w:lang w:val="el" w:eastAsia="el"/>
        </w:rPr>
        <w:t xml:space="preserve">5 </w:t>
      </w:r>
      <w:r>
        <w:rPr>
          <w:b/>
          <w:bCs/>
          <w:lang w:val="el" w:eastAsia="el"/>
        </w:rPr>
        <w:t>.Το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ημερομηνία υποβολής της δήλωσης Ειδικού Φόρου επί των Ακινήτων (Ε.Φ.Α.), που ορίζεται στο πρώτο εδάφιο της παραγράφου 6 του άρθρου 17 του ν. 3091/2002 (Α' 330), ειδικά για το έτος 2022, παρατείνεται μέχρι την 30ή Σεπτεμβρίου 2022.</w:t>
      </w:r>
    </w:p>
    <w:p>
      <w:pPr>
        <w:spacing w:before="240" w:after="240"/>
        <w:rPr>
          <w:lang w:val="el" w:eastAsia="el"/>
        </w:rPr>
      </w:pPr>
      <w:r>
        <w:rPr>
          <w:lang w:val="el" w:eastAsia="el"/>
        </w:rPr>
        <w:t xml:space="preserve">2.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