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81</w:t>
      </w:r>
    </w:p>
    <w:p>
      <w:pPr>
        <w:pStyle w:val="PreambelText"/>
        <w:spacing w:before="240" w:after="240"/>
        <w:rPr>
          <w:lang w:val="el" w:eastAsia="el"/>
        </w:rPr>
      </w:pPr>
      <w:r>
        <w:rPr>
          <w:b/>
          <w:bCs/>
          <w:lang w:val="el" w:eastAsia="el"/>
        </w:rPr>
        <w:t>Πρόγραμμα χρηματοδότησης για την οικονομική στήριξη επιχειρήσεων έκδοσης εφημερίδων πανελλήνιας κυκλοφορίας και περιφερειακών και τοπικών εφημερίδων, των παρόχων περιεχομένου περιφερειακής εμβέλειας επίγειας ψηφιακής τηλεόρασης, των ραδιοφωνικών σταθμών, του περιοδικού τύπου και των επιχειρήσεων ηλεκτρονικών μέσων ενημέρωσης.</w:t>
      </w:r>
    </w:p>
    <w:p>
      <w:pPr>
        <w:pStyle w:val="PreambelText"/>
        <w:spacing w:before="240" w:after="240"/>
        <w:rPr>
          <w:lang w:val="el" w:eastAsia="el"/>
        </w:rPr>
      </w:pPr>
      <w:r>
        <w:rPr>
          <w:b/>
          <w:bCs/>
          <w:lang w:val="el" w:eastAsia="el"/>
        </w:rPr>
        <w:t>Ο ΑΝΑΠΛΗΡΩΤΗΣ ΥΠΟΥΡΓΟΣ ΟΙΚΟΝΟΜΙΚΩΝ ΚΑΙ Ο ΥΦΥΠΟΥΡΓΟΣ ΣΤΟΝ ΠΡΩΘΥΠΟΥΡΓΟ</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Ι. Τις διατάξεις:</w:t>
      </w:r>
    </w:p>
    <w:p>
      <w:pPr>
        <w:pStyle w:val="PreambelText"/>
        <w:spacing w:before="240" w:after="240"/>
        <w:rPr>
          <w:lang w:val="el" w:eastAsia="el"/>
        </w:rPr>
      </w:pPr>
      <w:r>
        <w:rPr>
          <w:lang w:val="el" w:eastAsia="el"/>
        </w:rPr>
        <w:t>1. Των άρθρων 32 και 33 του ν. 4934/2022 «Ένταξη των περιοχών ισχύος του Kτηματολογικού Kανονισμού Δωδεκανήσου στο Eθνικό Kτηματολόγιο, εφαρμογή σε αυτές της κοινής εθνικής νομοθεσίας - Διασύνδεση Ληξιαρχείων και «Ελληνικού Κτηματολογίου» - Καταχώριση αγωγών και αιτήσεων στα κτηματολογικά φύλλα και λοιπές διατάξεις» (Α’ 100).</w:t>
      </w:r>
    </w:p>
    <w:p>
      <w:pPr>
        <w:pStyle w:val="PreambelText"/>
        <w:spacing w:before="240" w:after="240"/>
        <w:rPr>
          <w:lang w:val="el" w:eastAsia="el"/>
        </w:rPr>
      </w:pPr>
      <w:r>
        <w:rPr>
          <w:lang w:val="el" w:eastAsia="el"/>
        </w:rPr>
        <w:t>2.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3.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τις διατάξεις του άρθρου 28 του νόμου αυτού.</w:t>
      </w:r>
    </w:p>
    <w:p>
      <w:pPr>
        <w:pStyle w:val="PreambelText"/>
        <w:spacing w:before="240" w:after="240"/>
        <w:rPr>
          <w:lang w:val="el" w:eastAsia="el"/>
        </w:rPr>
      </w:pPr>
      <w:r>
        <w:rPr>
          <w:lang w:val="el" w:eastAsia="el"/>
        </w:rPr>
        <w:t>4. Του άρθρου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τον ν. 4727/2020 «Ψηφιακή Διακυβέρνηση (Ενσωμάτωση στην Ελληνική Νομοθεσία της Οδηγίας (ΕΕ) 2016/2012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6. Του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7. Του ν. 4250/2014 «Διοικητικές Απλουστεύσεις - Καταργήσεις, Συγχωνεύσεις Νομικών Προσώπων και Υπηρεσιών του Δημοσίου Τομέα-Τροποποίηση Διατάξεων του π.δ. 318/1992 (Α’ 161) και λοιπές ρυθμίσεις» (Α’ 74) και ιδίως τις διατάξεις του άρθρου 1 αυτού.</w:t>
      </w:r>
    </w:p>
    <w:p>
      <w:pPr>
        <w:pStyle w:val="PreambelText"/>
        <w:spacing w:before="240" w:after="240"/>
        <w:rPr>
          <w:lang w:val="el" w:eastAsia="el"/>
        </w:rPr>
      </w:pPr>
      <w:r>
        <w:rPr>
          <w:lang w:val="el" w:eastAsia="el"/>
        </w:rPr>
        <w:t>8. Του ν. 2690/1999 «Κύρωση του Κώδικα Διοικητικής Διαδικασίας και άλλες διατάξεις» (Α’ 45) και ιδίως τις διατάξεις του άρθρου 6 και των άρθρων 13-15 αυτού.</w:t>
      </w:r>
    </w:p>
    <w:p>
      <w:pPr>
        <w:pStyle w:val="PreambelText"/>
        <w:spacing w:before="240" w:after="240"/>
        <w:rPr>
          <w:lang w:val="el" w:eastAsia="el"/>
        </w:rPr>
      </w:pPr>
      <w:r>
        <w:rPr>
          <w:lang w:val="el" w:eastAsia="el"/>
        </w:rPr>
        <w:t>9. Του π.δ. 80/2016 «Ανάληψη υποχρεώσεων από τους διατάκτες» (Α’ 145).</w:t>
      </w:r>
    </w:p>
    <w:p>
      <w:pPr>
        <w:pStyle w:val="PreambelText"/>
        <w:spacing w:before="240" w:after="240"/>
        <w:rPr>
          <w:lang w:val="el" w:eastAsia="el"/>
        </w:rPr>
      </w:pPr>
      <w:r>
        <w:rPr>
          <w:lang w:val="el" w:eastAsia="el"/>
        </w:rPr>
        <w:t>10. Του άρθρου 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Του π.δ. 62/2020 «Διορισμός Αναπληρωτών Υπουργών και Υφυπουργών» (Α’ 155).</w:t>
      </w:r>
    </w:p>
    <w:p>
      <w:pPr>
        <w:pStyle w:val="PreambelText"/>
        <w:spacing w:before="240" w:after="240"/>
        <w:rPr>
          <w:lang w:val="el" w:eastAsia="el"/>
        </w:rPr>
      </w:pPr>
      <w:r>
        <w:rPr>
          <w:lang w:val="el" w:eastAsia="el"/>
        </w:rPr>
        <w:t>12.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13. Του π.δ. 142/2017 «Οργανισμός του Υπουργείου Οικονομικών» (Α’ 181).</w:t>
      </w:r>
    </w:p>
    <w:p>
      <w:pPr>
        <w:pStyle w:val="PreambelText"/>
        <w:spacing w:before="240" w:after="240"/>
        <w:rPr>
          <w:lang w:val="el" w:eastAsia="el"/>
        </w:rPr>
      </w:pPr>
      <w:r>
        <w:rPr>
          <w:lang w:val="el" w:eastAsia="el"/>
        </w:rPr>
        <w:t>14. Του π.δ. 98/2020 «Οργανισμός της Προεδρίας της Κυβέρνησης» (Α’ 236).</w:t>
      </w:r>
    </w:p>
    <w:p>
      <w:pPr>
        <w:pStyle w:val="PreambelText"/>
        <w:spacing w:before="240" w:after="240"/>
        <w:rPr>
          <w:lang w:val="el" w:eastAsia="el"/>
        </w:rPr>
      </w:pPr>
      <w:r>
        <w:rPr>
          <w:lang w:val="el" w:eastAsia="el"/>
        </w:rPr>
        <w:t>15.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Της υπό στοιχεία Υ26/13.08.2021 απόφασης του Πρωθυπουργού «Ανάθεση αρμοδιοτήτων στον Υφυπουργό στον Πρωθυπουργό, Ιωάννη Οικονόμου» (Β’ 3788).</w:t>
      </w:r>
    </w:p>
    <w:p>
      <w:pPr>
        <w:pStyle w:val="PreambelText"/>
        <w:spacing w:before="240" w:after="240"/>
        <w:rPr>
          <w:lang w:val="el" w:eastAsia="el"/>
        </w:rPr>
      </w:pPr>
      <w:r>
        <w:rPr>
          <w:lang w:val="el" w:eastAsia="el"/>
        </w:rPr>
        <w:t>17.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18. Του άρθρου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19. Του υπ’ αρ. 651/2014 Κανονισμού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20.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21. Της υπό στοιχεία 59886/ΕΥΚΕ913/11.06.2020 κοινής απόφασης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22. Του Υποδείγματος Πίνακα, που περιλαμβάνεται ως ΠΑΡΑΡΤΗΜΑ III στην παρούσα κοινή υπουργική απόφαση, με την αναλυτική καταγραφή των δικαιούχων που θα υπαχθούν στο πρόγραμμα χρηματοδότησης, προσδιορισμό των δικαιούμενων ποσών ανά δικαιούχο όσο και του αποδοτέου στον ΕΔΟΕΑΠ ποσού, ο οποίος (Πίνακας) θα συμπεριλαμβάνεται απαραιτήτως στα δικαιολογητικά εκκαθάρισης και θα αποσταλεί από τον ΕΔΟΕΑΠ στη Διεύθυνση Εποπτείας Μέσων Ενημέρωσης της Γενικής Γραμματείας Επικοινωνίας και Ενημέρωσης της Προεδρίας της Κυβέρνησης το αργότερο έως 17 Ιουνίου 2022.</w:t>
      </w:r>
    </w:p>
    <w:p>
      <w:pPr>
        <w:pStyle w:val="PreambelText"/>
        <w:spacing w:before="240" w:after="240"/>
        <w:rPr>
          <w:lang w:val="el" w:eastAsia="el"/>
        </w:rPr>
      </w:pPr>
      <w:r>
        <w:rPr>
          <w:lang w:val="el" w:eastAsia="el"/>
        </w:rPr>
        <w:t>ΙΙ. Την υπό στοιχεία CM/Rec (2018) 1 Σύσταση της Επιτροπής Υπουργών του Συμβουλίου της Ευρώπης «Πολυφωνία στα Μέσα και Διαφάνεια στο Ιδιοκτησιακό Καθεστώς των Μέσων», που υιοθετήθηκε στις 7 Μαρτίου 2018, και τα Συμπεράσματα του Συμβουλίου Υπουργών της Ε.Ε. σχετικά με τη διασφάλιση ενός ελεύθερου και πολυφωνικού συστήματος μέσων ενημέρωσης (2020/C 422/08).</w:t>
      </w:r>
    </w:p>
    <w:p>
      <w:pPr>
        <w:pStyle w:val="PreambelText"/>
        <w:spacing w:before="240" w:after="240"/>
        <w:rPr>
          <w:lang w:val="el" w:eastAsia="el"/>
        </w:rPr>
      </w:pPr>
      <w:r>
        <w:rPr>
          <w:lang w:val="el" w:eastAsia="el"/>
        </w:rPr>
        <w:t>ΙΙΙ. Την ανάγκη οικονομικής στήριξης των επιχειρήσεων έκδοσης εφημερίδων πανελλήνιας κυκλοφορίας, καθώς και των αντίστοιχων περιφερειακών και τοπικών εφημερίδων, των παρόχων περιεχομένου περιφερειακής εμβέλειας επίγειας ψηφιακής τηλεόρασης, των ραδιοφωνικών σταθμών, του περιοδικού τύπου και των ιδιωτικών επιχειρήσεων ηλεκτρονικών μέσων ενημέρωσης, καθώς προάγουν την πολυφωνία, τον πλουραλισμό και την ποιότητα στο δημόσιο διάλογο.</w:t>
      </w:r>
    </w:p>
    <w:p>
      <w:pPr>
        <w:pStyle w:val="PreambelText"/>
        <w:spacing w:before="240" w:after="240"/>
        <w:rPr>
          <w:lang w:val="el" w:eastAsia="el"/>
        </w:rPr>
      </w:pPr>
      <w:r>
        <w:rPr>
          <w:lang w:val="el" w:eastAsia="el"/>
        </w:rPr>
        <w:t>IV. Το γεγονός ότι οι ως άνω επιχειρήσεις επλήγησαν ιδιαιτέρως κατά την πρόσφατη οικονομική κρίση και τις δυσχερείς συνθήκες που προκλήθηκαν από την πανδημία του COVID-19, καθώς και λόγω της οικονομικής αβεβαιότητας που προκύπτει από συνθήκες παρατεταμένης οικονομικής δυσπραγίας, εξαιτίας των έκτακτων μέτρων που έχουν ληφθεί για την αποτροπή της διασποράς του κορωνοϊού.</w:t>
      </w:r>
    </w:p>
    <w:p>
      <w:pPr>
        <w:pStyle w:val="PreambelText"/>
        <w:spacing w:before="240" w:after="240"/>
        <w:rPr>
          <w:lang w:val="el" w:eastAsia="el"/>
        </w:rPr>
      </w:pPr>
      <w:r>
        <w:rPr>
          <w:lang w:val="el" w:eastAsia="el"/>
        </w:rPr>
        <w:t>V. Την ανάγκη στήριξης των εργαζομένων που απασχολούνται στις ως άνω επιχειρήσεις, της διατήρησης των υφιστάμενων θέσεων απασχόλησης και της αποτροπής επιδείνωσης του εργασιακού περιβάλλοντος στο ως άνω πεδίο οικονομικής δραστηριότητας, εξαιτίας των ιδιαίτερων συνθηκών που διαμορφώθηκαν από την πανδημία.</w:t>
      </w:r>
    </w:p>
    <w:p>
      <w:pPr>
        <w:pStyle w:val="PreambelText"/>
        <w:spacing w:before="240" w:after="240"/>
        <w:rPr>
          <w:lang w:val="el" w:eastAsia="el"/>
        </w:rPr>
      </w:pPr>
      <w:r>
        <w:rPr>
          <w:lang w:val="el" w:eastAsia="el"/>
        </w:rPr>
        <w:t>VI. Τη δυνατότητα οικονομικής στήριξης των ως άνω επιχειρήσεων βάσει αντικειμενικών κριτηρίων, κατά τα οριζόμενα στο άρθρο 86 του ν. 4674/2020, η οποία πρέπει να λάβει χώρα με αντικειμενικά και ισότιμα κριτήρια. Υπό την έννοια αυτή, αντικειμενικό κριτήριο για τη διαμόρφωση προγράμματος στήριξης δύναται να αποτελέσει η συνολική ή μερική κάλυψη της εισφοράς της περ. β’ της παρ. 1 του άρθρου 6 του α.ν. 248/1967 (Α’ 243) για συγκεκριμένη χρονική διάρκεια, ίδια για όλους τους δυνητικούς δικαιούχους, προκειμένου να διασφαλιστούν η απρόσκοπτη και αδιάλειπτη λειτουργία και η συνέχιση παροχής των υπηρεσιών που προσφέρουν σε όλη τη διάρκεια των συνθηκών της πανδημίας.</w:t>
      </w:r>
    </w:p>
    <w:p>
      <w:pPr>
        <w:pStyle w:val="PreambelText"/>
        <w:spacing w:before="240" w:after="240"/>
        <w:rPr>
          <w:lang w:val="el" w:eastAsia="el"/>
        </w:rPr>
      </w:pPr>
      <w:r>
        <w:rPr>
          <w:lang w:val="el" w:eastAsia="el"/>
        </w:rPr>
        <w:t>VIΙ. Την ανάγκη διασφάλισης της τήρησης της δημοσιογραφικής ηθικής και δεοντολογίας, όπως αυτές αποτυπώνονται στους σχετικούς Κώδικες Επαγγελματικής Ηθικής και Δεοντολογίας, ως προϋπόθεση για την υπαγωγή μιας εκ των ανωτέρω επιχειρήσεων στο παρόν πρόγραμμα χρηματοδότησης.</w:t>
      </w:r>
    </w:p>
    <w:p>
      <w:pPr>
        <w:pStyle w:val="PreambelText"/>
        <w:spacing w:before="240" w:after="240"/>
        <w:rPr>
          <w:lang w:val="el" w:eastAsia="el"/>
        </w:rPr>
      </w:pPr>
      <w:r>
        <w:rPr>
          <w:lang w:val="el" w:eastAsia="el"/>
        </w:rPr>
        <w:t>VIΙΙ. Την ανάγκη συγκρότησης της ειδικής Γνωμοδοτικής Επιτροπής της παρ. 1 του άρθρου 86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ΙX. Την υπ’ αρ. 2237/4-5-2022 εισήγηση δημοσιονομικών επιπτώσεων της Μονάδας Διοικητικής και Οικονομικής Υποστήριξης της Προεδρίας της Κυβέρνησης, σύμφωνα με την οποία από τις διατάξεις της παρούσας απόφασης προκαλείται δαπάνη ύψους έως οκτώ εκατομμυρίων πεντακοσίων χιλιάδων (8.500.000) ευρώ σε βάρος του προϋπολογισμού της Προεδρίας της Κυβέρνησης τρέχοντος οικονομικού έτους.</w:t>
      </w:r>
    </w:p>
    <w:p>
      <w:pPr>
        <w:pStyle w:val="PreambelText"/>
        <w:spacing w:before="240" w:after="240"/>
        <w:rPr>
          <w:lang w:val="el" w:eastAsia="el"/>
        </w:rPr>
      </w:pPr>
      <w:r>
        <w:rPr>
          <w:lang w:val="el" w:eastAsia="el"/>
        </w:rPr>
        <w:t>Χ. Την υπό στοιχεία C (2022) 3232/16-5-2022 απόφαση της Ευρωπαϊκής Επιτροπής,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του προγράμματος χρηματοδότησης - Δικαιούχοι</w:t>
      </w:r>
    </w:p>
    <w:p>
      <w:pPr>
        <w:pStyle w:val="MainText"/>
        <w:spacing w:before="120" w:after="0"/>
        <w:rPr>
          <w:lang w:val="el" w:eastAsia="el"/>
        </w:rPr>
      </w:pPr>
      <w:r>
        <w:rPr>
          <w:b/>
          <w:bCs/>
          <w:lang w:val="el" w:eastAsia="el"/>
        </w:rPr>
        <w:t>1.</w:t>
      </w:r>
      <w:r>
        <w:rPr>
          <w:lang w:val="el" w:eastAsia="el"/>
        </w:rPr>
        <w:t xml:space="preserve"> Θεσπίζεται πρόγραμμα χρηματοδότησης για την οικονομική στήριξη των επιχειρήσεων έκδοσης εφημερίδων, των παρόχων περιεχομένου περιφερειακής εμβέλειας επίγειας ψηφιακής τηλεόρασης, των ραδιοφωνικών σταθμών, του περιοδικού τύπου και των επιχειρήσεων ηλεκτρονικών μέσων ενημέρωσης.</w:t>
      </w:r>
    </w:p>
    <w:p>
      <w:pPr>
        <w:pStyle w:val="MainText"/>
        <w:spacing w:before="120" w:after="0"/>
        <w:rPr>
          <w:lang w:val="el" w:eastAsia="el"/>
        </w:rPr>
      </w:pPr>
      <w:r>
        <w:rPr>
          <w:b/>
          <w:bCs/>
          <w:lang w:val="el" w:eastAsia="el"/>
        </w:rPr>
        <w:t>2.</w:t>
      </w:r>
      <w:r>
        <w:rPr>
          <w:lang w:val="el" w:eastAsia="el"/>
        </w:rPr>
        <w:t xml:space="preserve"> Το πρόγραμμα χρηματοδότησης απευθύνεται σε:</w:t>
      </w:r>
    </w:p>
    <w:p>
      <w:pPr>
        <w:spacing w:before="240" w:after="240"/>
        <w:rPr>
          <w:lang w:val="el" w:eastAsia="el"/>
        </w:rPr>
      </w:pPr>
      <w:r>
        <w:rPr>
          <w:lang w:val="el" w:eastAsia="el"/>
        </w:rPr>
        <w:t>i. Ιδιωτικές επιχειρήσεις έκδοσης έντυπων εφημερίδων και περιοδικών πανελλήνιας κυκλοφορίας,</w:t>
      </w:r>
    </w:p>
    <w:p>
      <w:pPr>
        <w:spacing w:before="240" w:after="240"/>
        <w:rPr>
          <w:lang w:val="el" w:eastAsia="el"/>
        </w:rPr>
      </w:pPr>
      <w:r>
        <w:rPr>
          <w:lang w:val="el" w:eastAsia="el"/>
        </w:rPr>
        <w:t>ii. ιδιωτικές επιχειρήσεις έκδοσης εντύπων περιφερειακών και τοπικών εφημερίδων και περιοδικών,</w:t>
      </w:r>
    </w:p>
    <w:p>
      <w:pPr>
        <w:spacing w:before="240" w:after="240"/>
        <w:rPr>
          <w:lang w:val="el" w:eastAsia="el"/>
        </w:rPr>
      </w:pPr>
      <w:r>
        <w:rPr>
          <w:lang w:val="el" w:eastAsia="el"/>
        </w:rPr>
        <w:t>iii. ιδιωτικές επιχειρήσεις που συνιστούν παρόχους περιεχομένου περιφερειακής εμβέλειας επίγειας ψηφιακής τηλεόρασης,</w:t>
      </w:r>
    </w:p>
    <w:p>
      <w:pPr>
        <w:spacing w:before="240" w:after="240"/>
        <w:rPr>
          <w:lang w:val="el" w:eastAsia="el"/>
        </w:rPr>
      </w:pPr>
      <w:r>
        <w:rPr>
          <w:lang w:val="el" w:eastAsia="el"/>
        </w:rPr>
        <w:t>iv. ραδιοφωνικούς σταθμούς.</w:t>
      </w:r>
    </w:p>
    <w:p>
      <w:pPr>
        <w:spacing w:before="240" w:after="240"/>
        <w:rPr>
          <w:lang w:val="el" w:eastAsia="el"/>
        </w:rPr>
      </w:pPr>
      <w:r>
        <w:rPr>
          <w:lang w:val="el" w:eastAsia="el"/>
        </w:rPr>
        <w:t>v. ιδιωτικές επιχειρήσεις ηλεκτρονικών μέσων ενημέρωσης.</w:t>
      </w:r>
    </w:p>
    <w:p>
      <w:pPr>
        <w:pStyle w:val="MainText"/>
        <w:spacing w:before="120" w:after="0"/>
        <w:rPr>
          <w:lang w:val="el" w:eastAsia="el"/>
        </w:rPr>
      </w:pPr>
      <w:r>
        <w:rPr>
          <w:b/>
          <w:bCs/>
          <w:lang w:val="el" w:eastAsia="el"/>
        </w:rPr>
        <w:t>3.</w:t>
      </w:r>
      <w:r>
        <w:rPr>
          <w:lang w:val="el" w:eastAsia="el"/>
        </w:rPr>
        <w:t xml:space="preserve"> Οι μεμονωμένες ενισχύσεις στο πλαίσιο της παρούσας χορηγούνται σύμφωνα με τους όρους της υπό στοιχεία C(2020) 1863/19.03.2020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i. Προβληματική επιχείρηση: η επιχείρηση για την οποία συντρέχει τουλάχιστον μία από τις προϋποθέσεις που ορίζονται στο άρθρο 2 σημείο 18 του Κανονισμού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ΙΙ της παρούσας το οποίο και αποτελεί αναπόσπαστο μέρος της παρούσας.</w:t>
      </w:r>
    </w:p>
    <w:p>
      <w:pPr>
        <w:spacing w:before="240" w:after="240"/>
        <w:rPr>
          <w:lang w:val="el" w:eastAsia="el"/>
        </w:rPr>
      </w:pPr>
      <w:r>
        <w:rPr>
          <w:lang w:val="el" w:eastAsia="el"/>
        </w:rPr>
        <w:t>ii.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spacing w:before="240" w:after="240"/>
        <w:rPr>
          <w:lang w:val="el" w:eastAsia="el"/>
        </w:rPr>
      </w:pPr>
      <w:r>
        <w:rPr>
          <w:lang w:val="el" w:eastAsia="el"/>
        </w:rPr>
        <w:t>iii. Μικρομεσαίες Επιχειρήσεις (ΜΜΕ): οι επιχειρήσεις που πληρούν τα κριτήρια που ορίζονται στο παράρτημα I του Καν.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επιχειρήσεις που δεν πληρούν τα κριτήρια που ορίζονται στο ως άνω παράρτημα Ι του Κανονισμού, θεωρούνται μεγάλες.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Είδος - Διάρκεια προγράμματος χρηματοδότησης - Συνολική Δαπάνη</w:t>
      </w:r>
    </w:p>
    <w:p>
      <w:pPr>
        <w:pStyle w:val="MainText"/>
        <w:spacing w:before="120" w:after="0"/>
        <w:rPr>
          <w:lang w:val="el" w:eastAsia="el"/>
        </w:rPr>
      </w:pPr>
      <w:r>
        <w:rPr>
          <w:b/>
          <w:bCs/>
          <w:lang w:val="el" w:eastAsia="el"/>
        </w:rPr>
        <w:t>1.</w:t>
      </w:r>
      <w:r>
        <w:rPr>
          <w:lang w:val="el" w:eastAsia="el"/>
        </w:rPr>
        <w:t xml:space="preserve"> Το πρόγραμμα χρηματοδότησης συνίσταται στη συνολική ή μερική κάλυψη, για τους δικαιούχους του άρθρου 1 της παρούσας, της εισφοράς της περ. β’ της παρ. 1 του άρθρου 6 του α.ν. 248/1967 (Α’ 243): α) για το έτος 2021, β) για τα έτη από 2017 έως και 2020, για όσους δεν είχαν υπαχθεί στο Πρόγραμμα χρηματοδότησης βάσει της υπ’ αρ. 165/28.7.2021 κοινής υπουργικής απόφασης, όπως αυτή έχει τροποποιηθεί και ισχύει.</w:t>
      </w:r>
    </w:p>
    <w:p>
      <w:pPr>
        <w:spacing w:before="240" w:after="240"/>
        <w:rPr>
          <w:lang w:val="el" w:eastAsia="el"/>
        </w:rPr>
      </w:pPr>
      <w:r>
        <w:rPr>
          <w:lang w:val="el" w:eastAsia="el"/>
        </w:rPr>
        <w:t>Με την επιφύλαξη των οριζόμενων στο άρθρο 7 «Έλεγχος Σώρευσης», η συνολική κάλυψη θα συνίσταται:</w:t>
      </w:r>
    </w:p>
    <w:p>
      <w:pPr>
        <w:pStyle w:val="StructureList1"/>
        <w:spacing w:before="120" w:after="0"/>
        <w:rPr>
          <w:lang w:val="el" w:eastAsia="el"/>
        </w:rPr>
      </w:pPr>
      <w:r>
        <w:rPr>
          <w:lang w:val="el" w:eastAsia="el"/>
        </w:rPr>
        <w:t>α)</w:t>
      </w:r>
      <w:r>
        <w:rPr>
          <w:lang w:val="en" w:eastAsia="en"/>
        </w:rPr>
        <w:tab/>
      </w:r>
      <w:r>
        <w:rPr>
          <w:lang w:val="el" w:eastAsia="el"/>
        </w:rPr>
        <w:t>για τους δικαιούχους της περ. α’ της παρ. 1 του παρόντος άρθρου: i) για όποιους δεν έχουν καταβάλει εισφορές στον Ενιαίο Δημοσιογραφικό Οργανισμό Επικουρικής Ασφαλίσεως και Περιθάλψεως (ΕΔΟΕΑΠ) για το χρονικό διάστημα από 1-1-2021 έως 31-12-2021, στην καταβολή του συνόλου των οφειλόμενων εισφορών απευθείας στον ως άνω Οργανισμό προς εξόφληση των σχετικών οφειλών των εν λόγω δικαιούχων, ii) για όποιους έχουν καταβάλει μερικώς τις εισφορές τους στον Ε.Δ.Ο.Ε.Α.Π. για το χρονικό διάστημα από 1-1-2021 έως 31-12-2021, στην καταβολή στον Ε.Δ.Ο.Ε.Α.Π. των υπολειπόμενων εισφορών τους που αναλογούν στην ως άνω χρονική περίοδο, προς εξόφληση των σχετικών οφειλών τους και στην καταβολή στους ίδιους ποσού ίσου με τις ήδη καταβληθείσες εισφορές κατά την ίδια χρονική περίοδο, iii) για όποιους έχουν καταβάλει το σύνολο των εισφορών για το χρονικό διάστημα από 1-12021 έως 31-12-2021 στον ΕΔΟΕΑΠ, στη καταβολή προς αυτούς ποσού ίσου με το ποσό των ήδη καταβεβλημένων εισφορών τους για τον εν λόγω χρονικό διάστημα.</w:t>
      </w:r>
    </w:p>
    <w:p>
      <w:pPr>
        <w:pStyle w:val="StructureList1"/>
        <w:spacing w:before="120" w:after="0"/>
        <w:rPr>
          <w:lang w:val="el" w:eastAsia="el"/>
        </w:rPr>
      </w:pPr>
      <w:r>
        <w:rPr>
          <w:lang w:val="el" w:eastAsia="el"/>
        </w:rPr>
        <w:t>β)</w:t>
      </w:r>
      <w:r>
        <w:rPr>
          <w:lang w:val="en" w:eastAsia="en"/>
        </w:rPr>
        <w:tab/>
      </w:r>
      <w:r>
        <w:rPr>
          <w:lang w:val="el" w:eastAsia="el"/>
        </w:rPr>
        <w:t>για τους δικαιούχους της περ. β’ της παρ. 1 του παρόντος άρθρου: i) για όποιους δεν έχουν καταβάλει εισφορές στον Ενιαίο Δημοσιογραφικό Οργανισμό Επικουρικής Ασφαλίσεως και Περιθάλψεως (ΕΔΟΕΑΠ) για το χρονικό διάστημα 1-12-2017 έως 31-12-2020, στην καταβολή του συνόλου των οφειλόμενων εισφορών απευθείας στον ως άνω Οργανισμό προς εξόφληση των σχετικών οφειλών των εν λόγω δικαιούχων, ii) για όποιους έχουν καταβάλει μερικώς τις εισφορές τους στον ΕΔΟΕΑΠ για το χρονικό διάστημα από 1-12-2017 έως 31-12-2020, στην καταβολή στον ΕΔΟΕΑΠ των υπολειπόμενων εισφορών που αναλογούν στην ως άνω χρονική περίοδο προς εξόφληση των σχετικών οφειλών τους και στην καταβολή στους ίδιους ποσού ίσου με τις ήδη καταβληθείσες εισφορές τους κατά την ίδια χρονική περίοδο, iii) για όποιους έχουν καταβάλει το σύνολο των εισφορών για το χρονικό διάστημα από 1-12-2017 έως 31-12-2020 στον ΕΔΟΕΑΠ, στη καταβολή προς αυτούς ποσού ίσου με το ποσό των ήδη καταβεβλημένων εισφορών τους για το εν λόγω χρονικό διάστημα.</w:t>
      </w:r>
    </w:p>
    <w:p>
      <w:pPr>
        <w:pStyle w:val="MainText"/>
        <w:spacing w:before="120" w:after="0"/>
        <w:rPr>
          <w:lang w:val="el" w:eastAsia="el"/>
        </w:rPr>
      </w:pPr>
      <w:r>
        <w:rPr>
          <w:b/>
          <w:bCs/>
          <w:lang w:val="el" w:eastAsia="el"/>
        </w:rPr>
        <w:t>2.</w:t>
      </w:r>
      <w:r>
        <w:rPr>
          <w:lang w:val="el" w:eastAsia="el"/>
        </w:rPr>
        <w:t xml:space="preserve"> Η καταβολή των οφειλών προς τον ΕΔΟΕΑΠ περιλαμβάνει και τις ληξιπρόθεσμες οφειλές που έχουν διαβιβασθεί από τον ως άνω Οργανισμό στο Κέντρο Είσπραξης Ασφαλιστικών Εισφορών (ΚΕΑΟ) για είσπραξη για αμφότερες τις περ. α’ και β’ της παρ. 1 του παρόντος άρθρου.</w:t>
      </w:r>
    </w:p>
    <w:p>
      <w:pPr>
        <w:pStyle w:val="MainText"/>
        <w:spacing w:before="120" w:after="0"/>
        <w:rPr>
          <w:lang w:val="el" w:eastAsia="el"/>
        </w:rPr>
      </w:pPr>
      <w:r>
        <w:rPr>
          <w:b/>
          <w:bCs/>
          <w:lang w:val="el" w:eastAsia="el"/>
        </w:rPr>
        <w:t>3.</w:t>
      </w:r>
      <w:r>
        <w:rPr>
          <w:lang w:val="el" w:eastAsia="el"/>
        </w:rPr>
        <w:t xml:space="preserve"> Σε περίπτωση που δικαιούχος του άρθρου 1 της παρούσας δραστηριοποιείται με ενιαίο Αριθμό Φορολογικού Μητρώου σε περισσότερες της μίας κατηγορίας Μέσων Μαζικής Ενημέρωσης, εκ των οποίων κάποιες κατηγορίες εντάσσονται στο ρυθμιστικό πεδίο του άρθρου 1 και κάποιες όχι και έχει δηλώσει ενιαία στον ΕΔΟΕΑΠ την εισφορά της περ. β’ της παρ. 1 του άρθρου 6 του α.ν. 248/1967 (Α’ 243) και όχι ανά κατηγορία Μέσου, οφείλει να αποδείξει ο ίδιος με κάθε πρόσφορο τρόπο στον ΕΔΟΕΑΠ τον επιμερισμό της εισφοράς ανά κατηγορία Μέσου. Σε περίπτωση που αυτό δεν καταστεί εφικτό, λόγω αδυναμίας απόδειξης του επιμερισμού, τότε ο συγκεκριμένος δικαιούχος θα ενταχθεί στο χρηματοδοτικό πρόγραμμα με την κάλυψη ποσοστού 20% της εισφοράς της περ. β’ της παρ. 1 του άρθρου 6 του α.ν. 248/1967 (Α’ 243), για τα αντίστοιχα ως άνω χρονικά διαστήματα, εφαρμοζόμενων κατά τα λοιπά των διατάξεων των παρ. 1 και 2 του παρόντος άρθρου.</w:t>
      </w:r>
    </w:p>
    <w:p>
      <w:pPr>
        <w:pStyle w:val="MainText"/>
        <w:spacing w:before="120" w:after="0"/>
        <w:rPr>
          <w:lang w:val="el" w:eastAsia="el"/>
        </w:rPr>
      </w:pPr>
      <w:r>
        <w:rPr>
          <w:b/>
          <w:bCs/>
          <w:lang w:val="el" w:eastAsia="el"/>
        </w:rPr>
        <w:t>4.</w:t>
      </w:r>
      <w:r>
        <w:rPr>
          <w:lang w:val="el" w:eastAsia="el"/>
        </w:rPr>
        <w:t xml:space="preserve"> Η συνολική δαπάνη για την υλοποίηση του προγράμματος χρηματοδότησης δύναται να ανέλθει μέχρι του ποσού των οκτώ εκατομμυρίων πεντακοσίων χιλιάδων (8.500.000) ευρώ και θα βαρύνει τις πιστώσεις του προϋπολογισμού της Προεδρίας της Κυβέρνησης τρέχοντος οικονομικού έτους μετά από ενίσχυση αυτού από τον κρατικό προϋπολογισμό.</w:t>
      </w:r>
    </w:p>
    <w:p>
      <w:pPr>
        <w:pStyle w:val="MainText"/>
        <w:spacing w:before="120" w:after="0"/>
        <w:rPr>
          <w:lang w:val="el" w:eastAsia="el"/>
        </w:rPr>
      </w:pPr>
      <w:r>
        <w:rPr>
          <w:b/>
          <w:bCs/>
          <w:lang w:val="el" w:eastAsia="el"/>
        </w:rPr>
        <w:t>5.</w:t>
      </w:r>
      <w:r>
        <w:rPr>
          <w:lang w:val="el" w:eastAsia="el"/>
        </w:rPr>
        <w:t xml:space="preserve"> Επισημαίνεται ότι η κάλυψη αφορά στο κεφάλαιο της εισφοράς της περ. β’ της παρ. 1 του άρθρου 6 του α.ν. 248/1967 (Α’ 243), για τους δικαιούχους των παρ. 1 και 2 του παρόντος άρθρου.</w:t>
      </w:r>
    </w:p>
    <w:p>
      <w:pPr>
        <w:pStyle w:val="MainText"/>
        <w:spacing w:before="120" w:after="0"/>
        <w:rPr>
          <w:lang w:val="el" w:eastAsia="el"/>
        </w:rPr>
      </w:pPr>
      <w:r>
        <w:rPr>
          <w:b/>
          <w:bCs/>
          <w:lang w:val="el" w:eastAsia="el"/>
        </w:rPr>
        <w:t>6.</w:t>
      </w:r>
      <w:r>
        <w:rPr>
          <w:lang w:val="el" w:eastAsia="el"/>
        </w:rPr>
        <w:t xml:space="preserve"> Ως ημερομηνία αναφοράς για την σύνταξη του πίνακα του σημείου 22 του προοιμίου της παρούσας απόφασης, ορίζεται η τελευταία ημέρα υποβολής των αιτήσεων των δικαιούχων για την υπαγωγή τους στο πρόγραμμα χρηματοδότησης.</w:t>
      </w:r>
    </w:p>
    <w:p>
      <w:pPr>
        <w:spacing w:before="240" w:after="240"/>
        <w:rPr>
          <w:lang w:val="el" w:eastAsia="el"/>
        </w:rPr>
      </w:pPr>
      <w:r>
        <w:rPr>
          <w:lang w:val="el" w:eastAsia="el"/>
        </w:rPr>
        <w:t>Ο πίνακας του σημείου 22 του προοιμίου της παρούσας απόφασης θα περιέχει κατ’ ελάχιστο τα εξής:</w:t>
      </w:r>
    </w:p>
    <w:p>
      <w:pPr>
        <w:pStyle w:val="StructureList1"/>
        <w:spacing w:before="120" w:after="0"/>
        <w:rPr>
          <w:lang w:val="el" w:eastAsia="el"/>
        </w:rPr>
      </w:pPr>
      <w:r>
        <w:rPr>
          <w:lang w:val="el" w:eastAsia="el"/>
        </w:rPr>
        <w:t>-</w:t>
      </w:r>
      <w:r>
        <w:rPr>
          <w:lang w:val="en" w:eastAsia="en"/>
        </w:rPr>
        <w:tab/>
      </w:r>
      <w:r>
        <w:rPr>
          <w:lang w:val="el" w:eastAsia="el"/>
        </w:rPr>
        <w:t>ΕΠΩΝΥΜΙΑ ΔΙΚΑΙΟΥΧΟΥ</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ΙΒΑΝ</w:t>
      </w:r>
    </w:p>
    <w:p>
      <w:pPr>
        <w:pStyle w:val="StructureList1"/>
        <w:spacing w:before="120" w:after="0"/>
        <w:rPr>
          <w:lang w:val="el" w:eastAsia="el"/>
        </w:rPr>
      </w:pPr>
      <w:r>
        <w:rPr>
          <w:lang w:val="el" w:eastAsia="el"/>
        </w:rPr>
        <w:t>-</w:t>
      </w:r>
      <w:r>
        <w:rPr>
          <w:lang w:val="en" w:eastAsia="en"/>
        </w:rPr>
        <w:tab/>
      </w:r>
      <w:r>
        <w:rPr>
          <w:lang w:val="el" w:eastAsia="el"/>
        </w:rPr>
        <w:t>ΑΡΙΘΜΟ Γ.Ε.ΜΗ.</w:t>
      </w:r>
    </w:p>
    <w:p>
      <w:pPr>
        <w:pStyle w:val="StructureList1"/>
        <w:spacing w:before="120" w:after="0"/>
        <w:rPr>
          <w:lang w:val="el" w:eastAsia="el"/>
        </w:rPr>
      </w:pPr>
      <w:r>
        <w:rPr>
          <w:lang w:val="el" w:eastAsia="el"/>
        </w:rPr>
        <w:t>-</w:t>
      </w:r>
      <w:r>
        <w:rPr>
          <w:lang w:val="en" w:eastAsia="en"/>
        </w:rPr>
        <w:tab/>
      </w:r>
      <w:r>
        <w:rPr>
          <w:lang w:val="el" w:eastAsia="el"/>
        </w:rPr>
        <w:t>ΠΟΣΟ ΣΥΝΟΛΙΚΗΣ ΠΛΗΡΩΜΗΣ ΠΡΟΣ ΤΟΝ ΕΔΟΕΑΠ</w:t>
      </w:r>
    </w:p>
    <w:p>
      <w:pPr>
        <w:pStyle w:val="StructureList1"/>
        <w:spacing w:before="120" w:after="0"/>
        <w:rPr>
          <w:lang w:val="el" w:eastAsia="el"/>
        </w:rPr>
      </w:pPr>
      <w:r>
        <w:rPr>
          <w:lang w:val="el" w:eastAsia="el"/>
        </w:rPr>
        <w:t>-</w:t>
      </w:r>
      <w:r>
        <w:rPr>
          <w:lang w:val="en" w:eastAsia="en"/>
        </w:rPr>
        <w:tab/>
      </w:r>
      <w:r>
        <w:rPr>
          <w:lang w:val="el" w:eastAsia="el"/>
        </w:rPr>
        <w:t>ΚΑΤΗΓΟΡΙΑ ΧΡΗΜΑΤΟΔΟΤΗΣΗΣ ΣΤΗΝ ΟΠΟΙΑ ΕΝΤΑΣΣΕΤΑΙ σύμφωνα με τα οριζόμενα στην παρ. 1 του παρόντος άρθρου.</w:t>
      </w:r>
    </w:p>
    <w:p>
      <w:pPr>
        <w:pStyle w:val="MainText"/>
        <w:spacing w:before="120" w:after="0"/>
        <w:rPr>
          <w:lang w:val="el" w:eastAsia="el"/>
        </w:rPr>
      </w:pPr>
      <w:r>
        <w:rPr>
          <w:b/>
          <w:bCs/>
          <w:lang w:val="el" w:eastAsia="el"/>
        </w:rPr>
        <w:t>7.</w:t>
      </w:r>
      <w:r>
        <w:rPr>
          <w:lang w:val="el" w:eastAsia="el"/>
        </w:rPr>
        <w:t xml:space="preserve"> Ο ΕΔΟΕΑΠ, σε συνδυασμό με τα οριζόμενα στο άρθρο 10 της παρούσας απόφασης, οφείλει να προσδιορίσει: α) το ύψος του ποσού με το οποίο θα πρέπει να χρηματοδοτηθεί για την κάλυψη των εισφορών των δικαιούχων της περ. α’ της παρ. 1 του παρόντος άρθρου για το χρονικό διάστημα 1-1-2021 έως 31-12-2021, β) το ύψος του ποσού με το οποίο θα πρέπει να χρηματοδοτηθεί για την κάλυψη των εισφορών των δικαιούχων της περ. β’ της παρ. 1 του παρόντος άρθρου για το χρονικό διάστημα από 1-12-2017 έως 31-12-2020, γ) τα αναλυτικά ποσά, σύμφωνα με τον πίνακα του σημείου 22 του προοιμίου της παρούσας απόφασης, τα οποία θα πρέπει να καταβληθούν από την Προεδρία της Κυβέρνησης στους εν λόγω δικαιούχους για τα προαναφερθέντα χρονικά διαστήματα.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αιτήσεων και λοιπών δικαιολογητικών για την υπαγωγή στο Πρόγραμμα</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οι οποίοι επιθυμούν την υπαγωγή τους στο πρόγραμμα χρηματοδότησης πρέπει να υποβάλουν, διά του νόμιμου εκπροσώπου τους, αίτηση υπαγωγής στο πρόγραμμα, συνοδευόμενη από το σύνολο των δικαιολογητικών του άρθρου 6.</w:t>
      </w:r>
    </w:p>
    <w:p>
      <w:pPr>
        <w:pStyle w:val="MainText"/>
        <w:spacing w:before="120" w:after="0"/>
        <w:rPr>
          <w:lang w:val="el" w:eastAsia="el"/>
        </w:rPr>
      </w:pPr>
      <w:r>
        <w:rPr>
          <w:b/>
          <w:bCs/>
          <w:lang w:val="el" w:eastAsia="el"/>
        </w:rPr>
        <w:t>2.</w:t>
      </w:r>
      <w:r>
        <w:rPr>
          <w:lang w:val="el" w:eastAsia="el"/>
        </w:rPr>
        <w:t xml:space="preserve"> Η αίτηση δύναται να υποβληθεί μέσω ηλεκτρονικού ταχυδρομείου σε ηλεκτρονική διεύθυνση η οποία θα ανακοινωθεί στον ιστότοπο του ΕΔΟΕΑΠ ειδικώς για τη συγκεκριμένη διαδικασία. Η προθεσμία υποβολής των αιτήσεων αρχίζει από την επομένη της έναρξης ισχύος της παρούσας και λήγει μετά την πάροδο δέκα (10) ημερολογιακών ημερών. Η προθεσμία αυτή είναι αποκλειστική. Ανάρτηση της παρούσας απόφασης θα πραγματοποιηθεί και στον ιστότοπο του ΕΔΟΕΑΠ αμελλητί με την έναρξη ισχύος της παρούσας.</w:t>
      </w:r>
    </w:p>
    <w:p>
      <w:pPr>
        <w:pStyle w:val="MainText"/>
        <w:spacing w:before="120" w:after="0"/>
        <w:rPr>
          <w:lang w:val="el" w:eastAsia="el"/>
        </w:rPr>
      </w:pPr>
      <w:r>
        <w:rPr>
          <w:b/>
          <w:bCs/>
          <w:lang w:val="el" w:eastAsia="el"/>
        </w:rPr>
        <w:t>3.</w:t>
      </w:r>
      <w:r>
        <w:rPr>
          <w:lang w:val="el" w:eastAsia="el"/>
        </w:rPr>
        <w:t xml:space="preserve"> Ο ΕΔΟΕΑΠ οφείλει να αξιολογήσει τα υποβαλλόμενα δικαιολογητικά, πλην αυτών του ΠΑΡΑΡΤΗΜΑΤΟΣ Ι προκειμένου να διαπιστώσει τη συνδρομή των προϋποθέσεων (iv) και (v) του άρθρου 5.</w:t>
      </w:r>
    </w:p>
    <w:p>
      <w:pPr>
        <w:pStyle w:val="MainText"/>
        <w:spacing w:before="120" w:after="0"/>
        <w:rPr>
          <w:lang w:val="el" w:eastAsia="el"/>
        </w:rPr>
      </w:pPr>
      <w:r>
        <w:rPr>
          <w:b/>
          <w:bCs/>
          <w:lang w:val="el" w:eastAsia="el"/>
        </w:rPr>
        <w:t>4.</w:t>
      </w:r>
      <w:r>
        <w:rPr>
          <w:lang w:val="el" w:eastAsia="el"/>
        </w:rPr>
        <w:t xml:space="preserve"> Μετά το πέρας του ελέγχου των δικαιολογητικών ο ΕΔΟΕΑΠ αποστέλλει το αργότερο έως τις 17 Ιουνίου 2022, στη Διεύθυνση Εποπτείας Μέσων Ενημέρωσης της Γενικής Γραμματείας Επικοινωνίας και Ενημέρωσης.:</w:t>
      </w:r>
    </w:p>
    <w:p>
      <w:pPr>
        <w:spacing w:before="240" w:after="240"/>
        <w:rPr>
          <w:lang w:val="el" w:eastAsia="el"/>
        </w:rPr>
      </w:pPr>
      <w:r>
        <w:rPr>
          <w:lang w:val="el" w:eastAsia="el"/>
        </w:rPr>
        <w:t>α. Πίνακα, ως στο συνημμένο ΠΑΡΑΡΤΗΜΑ ΙΙΙ, συμπληρωμένο με τα απαραίτητα στοιχεία και εγκεκριμένο από το Διοικητικό Συμβούλιο του Οργανισμού.</w:t>
      </w:r>
    </w:p>
    <w:p>
      <w:pPr>
        <w:spacing w:before="240" w:after="240"/>
        <w:rPr>
          <w:lang w:val="el" w:eastAsia="el"/>
        </w:rPr>
      </w:pPr>
      <w:r>
        <w:rPr>
          <w:lang w:val="el" w:eastAsia="el"/>
        </w:rPr>
        <w:t>β. Τα δικαιολογητικά του Παραρτήματος Ι που υπέβαλαν οι δικαιούχοι.</w:t>
      </w:r>
    </w:p>
    <w:p>
      <w:pPr>
        <w:spacing w:before="240" w:after="240"/>
        <w:rPr>
          <w:lang w:val="el" w:eastAsia="el"/>
        </w:rPr>
      </w:pPr>
      <w:r>
        <w:rPr>
          <w:lang w:val="el" w:eastAsia="el"/>
        </w:rPr>
        <w:t>Μετά το πέρας της ανωτέρω προθεσμίας, ο ΕΔΟΕΑΠ δεν δύναται να αποστέλλει στη Διεύθυνση Εποπτείας Μέσων Ενημέρωσης της Γενικής Γραμματείας Επικοινωνίας και Ενημέρωσης της Προεδρίας της Κυβέρνησης νέο πίνακα ή άλλες αιτήσεις.</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διαπιστώνει τη συνδρομή των προϋποθέσεων της περ. (vi) του άρθρου 5 με βάση τα δικαιολογητικά του ΠΑΡΑΡΤΗΜΑΤΟΣ Ι.</w:t>
      </w:r>
    </w:p>
    <w:p>
      <w:pPr>
        <w:pStyle w:val="MainText"/>
        <w:spacing w:before="120" w:after="0"/>
        <w:rPr>
          <w:lang w:val="el" w:eastAsia="el"/>
        </w:rPr>
      </w:pPr>
      <w:r>
        <w:rPr>
          <w:b/>
          <w:bCs/>
          <w:lang w:val="el" w:eastAsia="el"/>
        </w:rPr>
        <w:t>6.</w:t>
      </w:r>
      <w:r>
        <w:rPr>
          <w:lang w:val="el" w:eastAsia="el"/>
        </w:rPr>
        <w:t xml:space="preserve"> Η Γενική Γραμματεία Επικοινωνίας και Ενημέρωσης αποστέλλει στην Επιτροπή του άρθρου 9 τον Πίνακα, ως στο συνημμένο ΠΑΡΑΡΤΗΜΑ ΙΙΙ, χωρίς ποσά, για τη διατύπωση γνώμης περί της συνδρομής των προϋποθέσεων (i), (ii) και (iii) του άρθρου 5 της παρούσας.</w:t>
      </w:r>
    </w:p>
    <w:p>
      <w:pPr>
        <w:pStyle w:val="MainText"/>
        <w:spacing w:before="120" w:after="0"/>
        <w:rPr>
          <w:lang w:val="el" w:eastAsia="el"/>
        </w:rPr>
      </w:pPr>
      <w:r>
        <w:rPr>
          <w:b/>
          <w:bCs/>
          <w:lang w:val="el" w:eastAsia="el"/>
        </w:rPr>
        <w:t>7.</w:t>
      </w:r>
      <w:r>
        <w:rPr>
          <w:lang w:val="el" w:eastAsia="el"/>
        </w:rPr>
        <w:t xml:space="preserve"> Μετά και την ως άνω γνώμη της Επιτροπής του άρθρου 9, η Διεύθυνση Εποπτείας Μέσων Ενημέρωσης της Γενικής Γραμματείας Επικοινωνίας και Ενημέρωσης, διατυπώνει την εισήγησή της προκειμένου να εκδοθεί η απόφαση του άρθρου 10 της παρούσας.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Προϋποθέσεις υπαγωγής - Επιλέξιμες επιχειρήσεις</w:t>
      </w:r>
    </w:p>
    <w:p>
      <w:pPr>
        <w:spacing w:before="240" w:after="240"/>
        <w:rPr>
          <w:lang w:val="el" w:eastAsia="el"/>
        </w:rPr>
      </w:pPr>
      <w:r>
        <w:rPr>
          <w:lang w:val="el" w:eastAsia="el"/>
        </w:rPr>
        <w:t>Προκειμένου να υπαχθούν στο πρόγραμμα χρηματοδότησης οι δικαιούχοι του άρθρου 1 της παρούσας πρέπει να πληρούνται σωρευτικά οι ακόλουθες προϋποθέσεις:</w:t>
      </w:r>
    </w:p>
    <w:p>
      <w:pPr>
        <w:spacing w:before="240" w:after="240"/>
        <w:rPr>
          <w:lang w:val="el" w:eastAsia="el"/>
        </w:rPr>
      </w:pPr>
      <w:r>
        <w:rPr>
          <w:lang w:val="el" w:eastAsia="el"/>
        </w:rPr>
        <w:t>i. Η ύλη των δικαιούχων του άρθρου 1 της παρούσας να μην θίγει το σεβασμό της ανθρώπινης αξιοπρέπειας, να μην εισάγει ή προάγει διακρίσεις βάσει φύλου, φυλετικής ή εθνικής καταγωγής, εθνικότητας, θρησκείας ή πεποιθήσεων, αναπηρίας, ηλικίας ή σεξουαλικού προσανατολισμού.</w:t>
      </w:r>
    </w:p>
    <w:p>
      <w:pPr>
        <w:spacing w:before="240" w:after="240"/>
        <w:rPr>
          <w:lang w:val="el" w:eastAsia="el"/>
        </w:rPr>
      </w:pPr>
      <w:r>
        <w:rPr>
          <w:lang w:val="el" w:eastAsia="el"/>
        </w:rPr>
        <w:t>ii. Η ύλη των δικαιούχων του άρθρου 1 της παρούσας να μην παραβιάζει εν γένει τις αρχές της δημοσιογραφικής ηθικής και δεοντολογίας, όπως προσδιορίζονται στους σχετικούς Κώδικες Επαγγελματικής Ηθικής και Δεοντολογίας.</w:t>
      </w:r>
    </w:p>
    <w:p>
      <w:pPr>
        <w:spacing w:before="240" w:after="240"/>
        <w:rPr>
          <w:lang w:val="el" w:eastAsia="el"/>
        </w:rPr>
      </w:pPr>
      <w:r>
        <w:rPr>
          <w:lang w:val="el" w:eastAsia="el"/>
        </w:rPr>
        <w:t>iii. Οι εφημερίδες και ο περιοδικός τύπος να μην περιέχουν ύλη η οποία αποτελεί αναπαραγωγή του περιεχομένου άλλου εντύπου, εφημερίδας ή περιοδικού, που έχει δημοσιευθεί ή δημοσιεύεται σε έντυπο ίδιου ή διαφορετικού εκδότη. Ως αναπαραγωγή νοείται η αναδημοσίευση κειμένου άλλου εντύπου του ίδιου ή άλλου εκδότη ή άλλης δημοσιογραφικής πηγής χωρίς ουσιαστική συντακτική παρέμβαση και χωρίς αναφορά στην πηγή. Σε περίπτωση δημοσίευσης όμοιων κειμένων σε διαφορετικά έντυπα, ως αναπαραγωγή νοείται το κείμενο του χρονικά επόμενου σε έκδοση εντύπου.</w:t>
      </w:r>
    </w:p>
    <w:p>
      <w:pPr>
        <w:spacing w:before="240" w:after="240"/>
        <w:rPr>
          <w:lang w:val="el" w:eastAsia="el"/>
        </w:rPr>
      </w:pPr>
      <w:r>
        <w:rPr>
          <w:lang w:val="el" w:eastAsia="el"/>
        </w:rPr>
        <w:t>iv. Ο ιδιοκτήτης, ο εκδότης και ο διευθυντής δικαιούχου επιχείρησης του άρθρου 1 της παρούσας είτε αυτή ανήκει σε φυσικό είτε σε νομικό πρόσωπο, να μην έχει καταδικασθεί με αμετάκλητη δικαστική απόφαση για κακούργημα και σε οποιαδήποτε ποινή για κλοπή, απειλή, εκβίαση, πλαστογραφία, δωροδοκία, για οποιοδήποτε έγκλημα κατά της γενετήσιας ελευθερίας ή της οικονομικής εκμετάλλευσης της γενετήσιας ζωής. Αν η δικαιούχος επιχείρηση του άρθρου 1 της παρούσας ανήκει σε ομόρρυθμη ή σε ετερόρρυθμη εταιρεία, σε εταιρεία περιορισμένης ευθύνης ή σε ιδιωτική κεφαλαιουχική εταιρεία, καθώς και σε οποιαδήποτε άλλη προσωπική ή κεφαλαιουχική εταιρεία, η ανωτέρω προϋπόθεση ισχύει και για τους εταίρους και τους διαχειριστές της, ενώ αν αυτή ανήκει σε ανώνυμη εταιρεία (Α.Ε.) για τον Πρόεδρο, τον Διευθύνοντα Σύμβουλο και τα μέλη του Διοικητικού Συμβουλίου της.</w:t>
      </w:r>
    </w:p>
    <w:p>
      <w:pPr>
        <w:spacing w:before="240" w:after="240"/>
        <w:rPr>
          <w:lang w:val="el" w:eastAsia="el"/>
        </w:rPr>
      </w:pPr>
      <w:r>
        <w:rPr>
          <w:lang w:val="el" w:eastAsia="el"/>
        </w:rPr>
        <w:t>v. Οι δικαιούχοι του άρθρου 1 της παρούσας να λειτουργούν νομίμως, ασκώντας εν τοις πράγμασι δραστηριότητα την 31-03-2022.</w:t>
      </w:r>
    </w:p>
    <w:p>
      <w:pPr>
        <w:spacing w:before="240" w:after="240"/>
        <w:rPr>
          <w:lang w:val="el" w:eastAsia="el"/>
        </w:rPr>
      </w:pPr>
      <w:r>
        <w:rPr>
          <w:lang w:val="el" w:eastAsia="el"/>
        </w:rPr>
        <w:t>vi. Οι δικαιούχοι του άρθρου 1 της παρούσας πληρούν τις κάτωθι προϋποθέσεις:</w:t>
      </w:r>
    </w:p>
    <w:p>
      <w:pPr>
        <w:pStyle w:val="StructureList1"/>
        <w:spacing w:before="120" w:after="0"/>
        <w:rPr>
          <w:lang w:val="el" w:eastAsia="el"/>
        </w:rPr>
      </w:pPr>
      <w:r>
        <w:rPr>
          <w:lang w:val="el" w:eastAsia="el"/>
        </w:rPr>
        <w:t>α)</w:t>
      </w:r>
      <w:r>
        <w:rPr>
          <w:lang w:val="en" w:eastAsia="en"/>
        </w:rPr>
        <w:tab/>
      </w:r>
      <w:r>
        <w:rPr>
          <w:lang w:val="el" w:eastAsia="el"/>
        </w:rPr>
        <w:t>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αριθ. 651/2014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ακόμα και αν ήταν προβληματικές την 31.12.2019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ή άλλη διαδικασία αφερεγγυότητας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 σύμφωνα με τον ορισμό του άρθρου 2 της παρούσας.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Απαραίτητα Δικαιολογητικά</w:t>
      </w:r>
    </w:p>
    <w:p>
      <w:pPr>
        <w:pStyle w:val="MainText"/>
        <w:spacing w:before="120" w:after="0"/>
        <w:rPr>
          <w:lang w:val="el" w:eastAsia="el"/>
        </w:rPr>
      </w:pPr>
      <w:r>
        <w:rPr>
          <w:b/>
          <w:bCs/>
          <w:lang w:val="el" w:eastAsia="el"/>
        </w:rPr>
        <w:t>1.</w:t>
      </w:r>
      <w:r>
        <w:rPr>
          <w:lang w:val="el" w:eastAsia="el"/>
        </w:rPr>
        <w:t xml:space="preserve"> Για τον έλεγχο της συνδρομής των ανωτέρω προϋποθέσεων, οι δικαιούχοι του άρθρου 1 της παρούσας υποχρεούνται, ταυτοχρόνως με την υποβολή της αίτησης, να συνυποβάλουν στον ΕΔΟΕΑΠ τα κάτωθι:</w:t>
      </w:r>
    </w:p>
    <w:p>
      <w:pPr>
        <w:spacing w:before="240" w:after="240"/>
        <w:rPr>
          <w:lang w:val="el" w:eastAsia="el"/>
        </w:rPr>
      </w:pPr>
      <w:r>
        <w:rPr>
          <w:lang w:val="el" w:eastAsia="el"/>
        </w:rPr>
        <w:t>i. Για την απόδειξη της νόμιμης εκπροσώπησης, σχετικό πιστοποιητικό ισχύουσας εκπροσώπησης από το Γ.Ε.ΜΗ., το οποίο πρέπει να έχει εκδοθεί έως τριάντα (30) εργάσιμες ημέρες πριν από την υποβολή του. 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Τα στοιχεία των φυσικών προσώπων του ιδιοκτήτη, του εκδότη και του διευθυντή, εφόσον δεν προκύπτουν από τα πιστοποιητικά Γ.Ε.ΜΗ., γνωστοποιούνται από τη δικαιούχο επιχείρηση με υπεύθυνη δήλωση του νομίμου εκπροσώπου της.</w:t>
      </w:r>
    </w:p>
    <w:p>
      <w:pPr>
        <w:spacing w:before="240" w:after="240"/>
        <w:rPr>
          <w:lang w:val="el" w:eastAsia="el"/>
        </w:rPr>
      </w:pPr>
      <w:r>
        <w:rPr>
          <w:lang w:val="el" w:eastAsia="el"/>
        </w:rPr>
        <w:t>ii. Πρόσφατη κατάσταση ενεργών δραστηριοτήτων (ΚΑΔ) της επιχείρησης μέσω της ιστοσελίδας gsis.gr με εμφανή την ημερομηνία εκτύπωσης, η οποία θα είναι μεταγενέστερη από την ημερομηνία έναρξης ισχύος της παρούσας.</w:t>
      </w:r>
    </w:p>
    <w:p>
      <w:pPr>
        <w:spacing w:before="240" w:after="240"/>
        <w:rPr>
          <w:lang w:val="el" w:eastAsia="el"/>
        </w:rPr>
      </w:pPr>
      <w:r>
        <w:rPr>
          <w:lang w:val="el" w:eastAsia="el"/>
        </w:rPr>
        <w:t>iii. Αντίγραφο ποινικού μητρώου (τύπου Α) γενικής χρήσης για τα πρόσωπα της περίπτωσης υπό στοιχείο (iv) του άρθρου 5 της παρούσας, εκδοθέν έως τρεις (3) μήνες πριν από την υποβολή του.</w:t>
      </w:r>
    </w:p>
    <w:p>
      <w:pPr>
        <w:spacing w:before="240" w:after="240"/>
        <w:rPr>
          <w:lang w:val="el" w:eastAsia="el"/>
        </w:rPr>
      </w:pPr>
      <w:r>
        <w:rPr>
          <w:lang w:val="el" w:eastAsia="el"/>
        </w:rPr>
        <w:t>iv. Ενιαίο πιστοποιητικό δικαστικής φερεγγυότητας.</w:t>
      </w:r>
    </w:p>
    <w:p>
      <w:pPr>
        <w:spacing w:before="240" w:after="240"/>
        <w:rPr>
          <w:lang w:val="el" w:eastAsia="el"/>
        </w:rPr>
      </w:pPr>
      <w:r>
        <w:rPr>
          <w:lang w:val="el" w:eastAsia="el"/>
        </w:rPr>
        <w:t>vi. Υπεύθυνη δήλωση, υπογεγραμμένη από τον νόμιμο εκπρόσωπο της δικαιούχου επιχείρησης του άρθρου 1 της παρούσας στην οποία να δηλώνεται ο αριθμός τραπεζικού λογαριασμού (IBAN) αυτής, στον οποίο θα κατατεθούν τα σχετικά ποσά κατά τις διακρίσεις του άρθρου 3 της παρούσας. Η εν λόγω υπεύθυνη δήλωση θα συνοδεύεται από εκτύπωση του ΙΒΑΝ από το ηλεκτρονικό σύστημα της τράπεζας του δικαιούχου. Επίσης, στην εν λόγω υπεύθυνη δήλωση θα αναγράφεται ο ΑΦΜ του δικαιούχου.</w:t>
      </w:r>
    </w:p>
    <w:p>
      <w:pPr>
        <w:spacing w:before="240" w:after="240"/>
        <w:rPr>
          <w:lang w:val="el" w:eastAsia="el"/>
        </w:rPr>
      </w:pPr>
      <w:r>
        <w:rPr>
          <w:lang w:val="el" w:eastAsia="el"/>
        </w:rPr>
        <w:t>vii. Τα δικαιολογητικά και στοιχεία που προβλέπονται στο ΠΑΡΑΡΤΗΜΑ Ι της παρούσας, το οποίο και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Όλα τα έγγραφα του παρόντος υποβάλλονται, σύμφωνα με τις διατάξεις του ν. 4250/2014 και του ν. 4727/2020.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pPr>
        <w:pStyle w:val="MainText"/>
        <w:spacing w:before="120" w:after="0"/>
        <w:rPr>
          <w:lang w:val="el" w:eastAsia="el"/>
        </w:rPr>
      </w:pPr>
      <w:r>
        <w:rPr>
          <w:b/>
          <w:bCs/>
          <w:lang w:val="el" w:eastAsia="el"/>
        </w:rPr>
        <w:t>3.</w:t>
      </w:r>
      <w:r>
        <w:rPr>
          <w:lang w:val="el" w:eastAsia="el"/>
        </w:rPr>
        <w:t xml:space="preserve"> Εφόσον δεν είναι εφικτή για αντικειμενικούς λόγους αναγόμενους στην ευθύνη δημοσίων αρχών η έκδοση του πιστοποιητικού δικαστικής φερεγγυότητας ή του αντιγράφου του ποινικού μητρώου έως την ημερομηνία υποβολής της αίτησης, ο δικαιούχος του άρθρου 1 της παρούσας υποβάλλει υπεύθυνη δήλωση του νομίμου εκπροσώπου του περί τούτου, στην οποία θα δηλώνονται επίσης η νομική ή/και πραγματική κατάσταση και εν γένει τα ζητήματα στα οποία αφορά το ελλείπον δικαιολογητικό, καθώς και αποδεικτικό κατάθεσης του αντίστοιχου αιτήματος υποβληθέν εντός της αποκλειστικής προθεσμίας υποβολής της αίτησης υπαγωγής στη χρηματοδότηση. Σε κάθε περίπτωση, τα ως άνω ελλείποντα δικαιολογητικά προσκομίζονται το αργότερο έως τις 24 Ιουνίου 2022 στον ΕΔΟΕΑΠ, ο οποίος ακολούθως οφείλει να τα διαβιβάσει, μετά από τον σχετικό έλεγχο, κατά λόγο αρμοδιότητας, το αργότερο εντός τριών (3) ημερών, στη Διεύθυνση Εποπτείας Μέσων Ενημέρωσης της Γενικής Γραμματείας Επικοινωνίας κι Ενημέρωσης της Προεδρίας της Κυβέρνησης. Σε περίπτωση μη προσκόμισης των ελλειπόντων δικαιολογητικών, η αίτηση του δικαιούχου θα απορρίπτεται και ο δικαιούχος θα αποκλείεται από τη χρηματοδότηση.</w:t>
      </w:r>
    </w:p>
    <w:p>
      <w:pPr>
        <w:pStyle w:val="MainText"/>
        <w:spacing w:before="120" w:after="0"/>
        <w:rPr>
          <w:lang w:val="el" w:eastAsia="el"/>
        </w:rPr>
      </w:pPr>
      <w:r>
        <w:rPr>
          <w:b/>
          <w:bCs/>
          <w:lang w:val="el" w:eastAsia="el"/>
        </w:rPr>
        <w:t>4.</w:t>
      </w:r>
      <w:r>
        <w:rPr>
          <w:lang w:val="el" w:eastAsia="el"/>
        </w:rPr>
        <w:t xml:space="preserve"> Εάν απαιτούνται διευκρινίσεις σχετικά με τα δικαιολογητικά που υποβλήθηκαν, τίθεται από τον ΕΔΟΕΑΠ προς τον αιτούντα δικαιούχο του άρθρου 1 της παρούσας προθεσμία δύο (2) εργάσιμων ημερών προκειμένου να παράσχει τις απαιτούμενες διευκρινίσεις, η οποία του ανακοινώνεται με κάθε πρόσφορο τρόπο. Ομοίως, διευκρινίσεις προς τους αιτούντες σε σχέση με τα δικαιολογητικά χορηγούνται από τον ΕΔΟΕΑΠ. Σε περίπτωση που διαπιστωθεί ότι τα δικαιολογητικά που υποβλήθηκαν δεν είναι πλήρη και υπάρχουν ελλείψεις σε αυτά, τίθεται από τον ΕΔΟΕΑΠ προς τον άνω δικαιούχο προθεσμία δύο (2) εργασίμων ημερών, η οποία του ανακοινώνεται με κάθε πρόσφορο τρόπο, προκειμένου να συμπληρώσει τα ελλείποντα δικαιολογητικά.</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συνυπολογιζόμενης της χορηγούμενης δυνάμει της παρούσας ενίσχυσης, ελέγχεται σε επίπεδο ενιαίας επιχείρησης, όπως αυτή ορίζεται στο άρθρο 2, και δεν δύναται να υπερβαίνει το ποσό των δύο εκατομμυρίων τριακοσίων χιλιάδων ευρώ (2.300.000) ευρώ. Σε περίπτωση υπέρβασης το υπερβάλλον ποσό περικόπτεται αναλόγως. Ο έλεγχος της σώρευσης διενεργείται από τη Διεύθυνση Εποπτείας Μέσων Ενημέρωσης της Γενικής Γραμματείας Επικοινωνίας και Ενημέρωσης σε πρώτη φάση με βάση τα σχετικά στοιχεία που υποβάλλει η επιχείρηση κατά την αίτηση σύμφωνα με το ΠΑΡΑΡΤΗΜΑ Ι,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2.</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στο Πληροφοριακό Σύστημα Σώρευσης ενισχύσεων ήσσονος σημασίας του Υπουργείου Ανάπτυξης και Επενδύσεων.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ήτοι την Γενική Γραμματεία Επικοινωνίας και Ενημέρωσης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της δικαιούχου επιχείρησης εκ των αναφερόμενων στην παρ. 2 του άρθρου 1, σύμφωνα με την κείμενη σχετική εθνική και ενωσιακή νομοθεσία, έντοκα σύμφωνα με το επιτόκιο ανάκτησης που ορίζει η Ευρωπαϊκή Επιτροπή.</w:t>
      </w:r>
    </w:p>
    <w:p>
      <w:pPr>
        <w:pStyle w:val="MainText"/>
        <w:spacing w:before="120" w:after="0"/>
        <w:rPr>
          <w:lang w:val="el" w:eastAsia="el"/>
        </w:rPr>
      </w:pPr>
      <w:r>
        <w:rPr>
          <w:b/>
          <w:bCs/>
          <w:lang w:val="el" w:eastAsia="el"/>
        </w:rPr>
        <w:t>5.</w:t>
      </w:r>
      <w:r>
        <w:rPr>
          <w:lang w:val="el" w:eastAsia="el"/>
        </w:rPr>
        <w:t xml:space="preserve"> Η Γενική Γραμματεία Επικοινωνίας και Ενημέρωσης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ενίσχυσης. Επίσης, η εν λόγω υπηρεσία μεριμνά για την ανάρτηση των ενισχύσεων που χορηγούνται βάσει του Προσωρινού Πλαισίου στο ΤΑΜ, κατά τα προβλεπόμενα στην παρ. 1, καθώς και για την υποβολή των ετήσιων εκθέσεων στην Ευρωπαϊκή Επιτροπή κατά τα προβλεπόμενα στα σημεία 88 και 89 του Προσωρινού Πλαισίου.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Συγκρότηση Ειδικής Γνωμοδοτικής Επιτροπής</w:t>
      </w:r>
    </w:p>
    <w:p>
      <w:pPr>
        <w:pStyle w:val="MainText"/>
        <w:spacing w:before="120" w:after="0"/>
        <w:rPr>
          <w:lang w:val="el" w:eastAsia="el"/>
        </w:rPr>
      </w:pPr>
      <w:r>
        <w:rPr>
          <w:b/>
          <w:bCs/>
          <w:lang w:val="el" w:eastAsia="el"/>
        </w:rPr>
        <w:t>1.</w:t>
      </w:r>
      <w:r>
        <w:rPr>
          <w:lang w:val="el" w:eastAsia="el"/>
        </w:rPr>
        <w:t xml:space="preserve"> Συγκροτείται Γνωμοδοτική Επιτροπή αποτελούμενη από οκτώ (8) μέλη, με αντικείμενο την ποιοτική αξιολόγηση των δικαιούχων του άρθρου 1 της παρούσας ως προς την τήρηση των προϋποθέσεων υπαγωγής στο πρόγραμμα χρηματοδότησης υπό στοιχεία (i), (ii) και (iii) του άρθρου 5 αυτής.</w:t>
      </w:r>
    </w:p>
    <w:p>
      <w:pPr>
        <w:pStyle w:val="MainText"/>
        <w:spacing w:before="120" w:after="0"/>
        <w:rPr>
          <w:lang w:val="el" w:eastAsia="el"/>
        </w:rPr>
      </w:pPr>
      <w:r>
        <w:rPr>
          <w:b/>
          <w:bCs/>
          <w:lang w:val="el" w:eastAsia="el"/>
        </w:rPr>
        <w:t>2.</w:t>
      </w:r>
      <w:r>
        <w:rPr>
          <w:lang w:val="el" w:eastAsia="el"/>
        </w:rPr>
        <w:t xml:space="preserve"> Για την κρίση περί τήρησης ή μη των αρχών της δημοσιογραφικής ηθικής και δεοντολογίας, λαμβάνονται υπόψη ισχύοντες Κώδικες Επαγγελματικής Ηθικής και Δεοντολογίας των δημοσιογράφων, ιδίως δε ο Κώδικας Επαγγελματικής Ηθικής και Δεοντολογίας της Ένωσης Συντακτών Ημερησίων Εφημερίδων Αθηνών (ΕΣΗΕΑ) «Αρχές δεοντολογίας δημοσιογραφικού επαγγέλματος» που έχει αναρτηθεί στην ιστοσελίδα της ΕΣΗΕΑ και ο Κώδικας Δεοντολογίας της Πανελλήνιας Ομοσπονδίας Ενώσεων Συντακτών (ΠΟΕΣΥ) που έχει αναρτηθεί στην ιστοσελίδα της ΠΟΕΣΥ</w:t>
      </w:r>
    </w:p>
    <w:p>
      <w:pPr>
        <w:pStyle w:val="MainText"/>
        <w:spacing w:before="120" w:after="0"/>
        <w:rPr>
          <w:lang w:val="el" w:eastAsia="el"/>
        </w:rPr>
      </w:pPr>
      <w:r>
        <w:rPr>
          <w:b/>
          <w:bCs/>
          <w:lang w:val="el" w:eastAsia="el"/>
        </w:rPr>
        <w:t>3.</w:t>
      </w:r>
      <w:r>
        <w:rPr>
          <w:lang w:val="el" w:eastAsia="el"/>
        </w:rPr>
        <w:t xml:space="preserve"> Η Επιτροπή διατυπώνει εγγράφως απλή γνώμη που λαμβάνεται υπόψη για την έκδοση της απόφασης του άρθρου 10 της παρούσας.</w:t>
      </w:r>
    </w:p>
    <w:p>
      <w:pPr>
        <w:pStyle w:val="MainText"/>
        <w:spacing w:before="120" w:after="0"/>
        <w:rPr>
          <w:lang w:val="el" w:eastAsia="el"/>
        </w:rPr>
      </w:pPr>
      <w:r>
        <w:rPr>
          <w:b/>
          <w:bCs/>
          <w:lang w:val="el" w:eastAsia="el"/>
        </w:rPr>
        <w:t>4.</w:t>
      </w:r>
      <w:r>
        <w:rPr>
          <w:lang w:val="el" w:eastAsia="el"/>
        </w:rPr>
        <w:t xml:space="preserve"> Μέλη της Επιτροπής ορίζονται οι κάτωθι:</w:t>
      </w:r>
    </w:p>
    <w:p>
      <w:pPr>
        <w:spacing w:before="240" w:after="240"/>
        <w:rPr>
          <w:lang w:val="el" w:eastAsia="el"/>
        </w:rPr>
      </w:pPr>
      <w:r>
        <w:rPr>
          <w:lang w:val="el" w:eastAsia="el"/>
        </w:rPr>
        <w:t>α. Παναγιώτης Καραγιάννης, Πρόεδρος του κοινωφελούς Ιδρύματος με την επωνυμία «Ίδρυμα Προαγωγής Δημοσιογραφίας Αθανασίου Βασιλείου Μπότση», πρόσωπο εγνωσμένου κύρους.</w:t>
      </w:r>
    </w:p>
    <w:p>
      <w:pPr>
        <w:spacing w:before="240" w:after="240"/>
        <w:rPr>
          <w:lang w:val="el" w:eastAsia="el"/>
        </w:rPr>
      </w:pPr>
      <w:r>
        <w:rPr>
          <w:lang w:val="el" w:eastAsia="el"/>
        </w:rPr>
        <w:t>β. Σωτήρης Τριανταφύλλου, δημοσιογράφος, εκπρόσωπος της Ένωσης Συντακτών Ημερησίων Εφημερίδων Αθηνών (ΕΣΗΕΑ).</w:t>
      </w:r>
    </w:p>
    <w:p>
      <w:pPr>
        <w:spacing w:before="240" w:after="240"/>
        <w:rPr>
          <w:lang w:val="el" w:eastAsia="el"/>
        </w:rPr>
      </w:pPr>
      <w:r>
        <w:rPr>
          <w:lang w:val="el" w:eastAsia="el"/>
        </w:rPr>
        <w:t>γ. Γιώργος Κατσαΐτης, Πρόεδρος Συνδέσμου Ημερήσιων Περιφερειακών Εφημερίδων (ΣΗΠΕ).</w:t>
      </w:r>
    </w:p>
    <w:p>
      <w:pPr>
        <w:spacing w:before="240" w:after="240"/>
        <w:rPr>
          <w:lang w:val="el" w:eastAsia="el"/>
        </w:rPr>
      </w:pPr>
      <w:r>
        <w:rPr>
          <w:lang w:val="el" w:eastAsia="el"/>
        </w:rPr>
        <w:t>δ. Μαρία Κωστοπούλου, νομικός, εκπρόσωπος της Ένωσης Ιδιοκτητών Ιδιωτικών Ραδιοφωνικών Σταθμών Αττικής (ΕΙΙΡΑ).</w:t>
      </w:r>
    </w:p>
    <w:p>
      <w:pPr>
        <w:spacing w:before="240" w:after="240"/>
        <w:rPr>
          <w:lang w:val="el" w:eastAsia="el"/>
        </w:rPr>
      </w:pPr>
      <w:r>
        <w:rPr>
          <w:lang w:val="el" w:eastAsia="el"/>
        </w:rPr>
        <w:t>ε. Αναστάσιος Μπούρας, Γραμματέας του Διοικητικού Συμβουλίου της Ένωσης Ιδιοκτητών Ημερήσιων Εφημερίδων Αθηνών (ΕΙΗΕΑ).</w:t>
      </w:r>
    </w:p>
    <w:p>
      <w:pPr>
        <w:spacing w:before="240" w:after="240"/>
        <w:rPr>
          <w:lang w:val="el" w:eastAsia="el"/>
        </w:rPr>
      </w:pPr>
      <w:r>
        <w:rPr>
          <w:lang w:val="el" w:eastAsia="el"/>
        </w:rPr>
        <w:t>στ. Παναγιώτα Αντωνοπούλου, δημοσιογράφος, καθηγήτρια στο Τμήμα Δημοσιογραφίας του Πανεπιστημίου Πελοποννήσου, εκπρόσωπος της Πανελλήνιας Ομοσπονδίας Ενώσεων Συντακτών (ΠΟΕΣΥ).</w:t>
      </w:r>
    </w:p>
    <w:p>
      <w:pPr>
        <w:spacing w:before="240" w:after="240"/>
        <w:rPr>
          <w:lang w:val="el" w:eastAsia="el"/>
        </w:rPr>
      </w:pPr>
      <w:r>
        <w:rPr>
          <w:lang w:val="el" w:eastAsia="el"/>
        </w:rPr>
        <w:t>ζ. Σωκράτης Τσιχλιάς, δημοσιογράφος, μέλος του Εθνικού Συμβουλίου Ραδιοτηλεόρασης η. Δημήτρης Ηλιόπουλος, αντιπρόεδρος της Ένωσης Εκδοτών Διαδικτύου (ΕΝΕΔ).</w:t>
      </w:r>
    </w:p>
    <w:p>
      <w:pPr>
        <w:pStyle w:val="MainText"/>
        <w:spacing w:before="120" w:after="0"/>
        <w:rPr>
          <w:lang w:val="el" w:eastAsia="el"/>
        </w:rPr>
      </w:pPr>
      <w:r>
        <w:rPr>
          <w:b/>
          <w:bCs/>
          <w:lang w:val="el" w:eastAsia="el"/>
        </w:rPr>
        <w:t>5.</w:t>
      </w:r>
      <w:r>
        <w:rPr>
          <w:lang w:val="el" w:eastAsia="el"/>
        </w:rPr>
        <w:t xml:space="preserve"> Πρόεδρος της Επιτροπής ορίζεται ο Παναγιώτης Καραγιάννης. Χρέη Γραμματέα θα εκτελεί η Καλλιόπη Λαγοδήμου, με αναπληρώτρια την Ευτυχία Παναγιωτοπούλου, υπάλληλοι της Διεύθυνσης Εποπτείας Μέσων Ενημέρωσης της Γενικής Γραμματείας Επικοινωνίας και Ενημέρωσης της Προεδρίας της Κυβέρνησης.</w:t>
      </w:r>
    </w:p>
    <w:p>
      <w:pPr>
        <w:pStyle w:val="MainText"/>
        <w:spacing w:before="120" w:after="0"/>
        <w:rPr>
          <w:lang w:val="el" w:eastAsia="el"/>
        </w:rPr>
      </w:pPr>
      <w:r>
        <w:rPr>
          <w:b/>
          <w:bCs/>
          <w:lang w:val="el" w:eastAsia="el"/>
        </w:rPr>
        <w:t>6.</w:t>
      </w:r>
      <w:r>
        <w:rPr>
          <w:lang w:val="el" w:eastAsia="el"/>
        </w:rPr>
        <w:t xml:space="preserve"> Στις συνεδριάσεις της Επιτροπής δύνανται να καλούνται προς διατύπωση γνώμης, παροχή πληροφοριών ή στοιχείων πρόσωπα εγνωσμένου κύρους με εμπειρία στον χώρο των μέσων ενημέρωσης, ιδίως σε θέματα τήρησης της δημοσιογραφικής ηθικής και δεοντολογίας.</w:t>
      </w:r>
    </w:p>
    <w:p>
      <w:pPr>
        <w:pStyle w:val="MainText"/>
        <w:spacing w:before="120" w:after="0"/>
        <w:rPr>
          <w:lang w:val="el" w:eastAsia="el"/>
        </w:rPr>
      </w:pPr>
      <w:r>
        <w:rPr>
          <w:b/>
          <w:bCs/>
          <w:lang w:val="el" w:eastAsia="el"/>
        </w:rPr>
        <w:t>7.</w:t>
      </w:r>
      <w:r>
        <w:rPr>
          <w:lang w:val="el" w:eastAsia="el"/>
        </w:rPr>
        <w:t xml:space="preserve"> Η Επιτροπή συνεδριάζει στην έδρα της Γενικής Γραμματείας Επικοινωνίας και Ενημέρωσης της Προεδρίας της Κυβέρνησης σύμφωνα με τις ισχύουσες διατάξεις περί συλλογικών διοικητικών οργάνων. Η συμμετοχή των μελών της Επιτροπής είναι αμισθί.</w:t>
      </w:r>
    </w:p>
    <w:p>
      <w:pPr>
        <w:pStyle w:val="MainText"/>
        <w:spacing w:before="120" w:after="0"/>
        <w:rPr>
          <w:lang w:val="el" w:eastAsia="el"/>
        </w:rPr>
      </w:pPr>
      <w:r>
        <w:rPr>
          <w:b/>
          <w:bCs/>
          <w:lang w:val="el" w:eastAsia="el"/>
        </w:rPr>
        <w:t>8.</w:t>
      </w:r>
      <w:r>
        <w:rPr>
          <w:lang w:val="el" w:eastAsia="el"/>
        </w:rPr>
        <w:t xml:space="preserve"> Το έργο της Επιτροπής ολοκληρώνεται με την έκδοση της απόφασης του άρθρου 10 περί υπαγωγής των δικαιούχων του άρθρου 1 της παρούσας στο πρόγραμμα χρηματοδότησης.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Απόφαση υπαγωγής</w:t>
      </w:r>
    </w:p>
    <w:p>
      <w:pPr>
        <w:pStyle w:val="MainText"/>
        <w:spacing w:before="120" w:after="0"/>
        <w:rPr>
          <w:lang w:val="el" w:eastAsia="el"/>
        </w:rPr>
      </w:pPr>
      <w:r>
        <w:rPr>
          <w:b/>
          <w:bCs/>
          <w:lang w:val="el" w:eastAsia="el"/>
        </w:rPr>
        <w:t>1.</w:t>
      </w:r>
      <w:r>
        <w:rPr>
          <w:lang w:val="el" w:eastAsia="el"/>
        </w:rPr>
        <w:t xml:space="preserve"> Οι δικαιούχοι του άρθρου 1 της παρούσας υπάγονται στο πρόγραμμα χρηματοδότησης με Απόφαση του Υφυπουργού στον Πρωθυπουργό στον οποίο έχουν ανατεθεί οι αρμοδιότητες της Γενικής Γραμματείας Επικοινωνίας και Ενημέρωσης της Προεδρίας της Κυβέρνησης. Η εν λόγω Απόφαση αναρτάται στη Διαύγεια, σύμφωνα με τα παρασχεθέντα από τον ΕΔΟΕΑΠ στοιχεία, κατόπιν εισήγησης της Διεύθυνσης Εποπτείας Μέσων Ενημέρωσης της Γενικής Γραμματείας Επικοινωνίας και Ενημέρωσης της Προεδρίας της Κυβέρνησης και της προηγούμενης απλής γνώμης της Γνωμοδοτικής Επιτροπής του άρθρου 9. Στην ως άνω απόφαση αναφέρονται οι τελικοί δικαιούχοι, οι οποίοι έχουν υπαχθεί στο πρόγραμμα χρηματοδότησης.</w:t>
      </w:r>
    </w:p>
    <w:p>
      <w:pPr>
        <w:pStyle w:val="MainText"/>
        <w:spacing w:before="120" w:after="0"/>
        <w:rPr>
          <w:lang w:val="el" w:eastAsia="el"/>
        </w:rPr>
      </w:pPr>
      <w:r>
        <w:rPr>
          <w:b/>
          <w:bCs/>
          <w:lang w:val="el" w:eastAsia="el"/>
        </w:rPr>
        <w:t>2.</w:t>
      </w:r>
      <w:r>
        <w:rPr>
          <w:lang w:val="el" w:eastAsia="el"/>
        </w:rPr>
        <w:t xml:space="preserve"> Για την έκδοση της απόφασης του παρόντος πραγματοποιείται από τη Μονάδα Διοικητικής και Οικονομικής Υποστήριξης της Προεδρίας της Κυβέρνησης η δέσμευση της αντίστοιχης πίστωσης έως του ποσού των οκτώ εκατομμυρίων πεντακοσίων χιλιάδων (8.500.000) ευρώ.</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Διαδικασία και δικαιολογητικά καταβολής οικονομικής ενίσχυσης</w:t>
      </w:r>
    </w:p>
    <w:p>
      <w:pPr>
        <w:pStyle w:val="MainText"/>
        <w:spacing w:before="120" w:after="0"/>
        <w:rPr>
          <w:lang w:val="el" w:eastAsia="el"/>
        </w:rPr>
      </w:pPr>
      <w:r>
        <w:rPr>
          <w:b/>
          <w:bCs/>
          <w:lang w:val="el" w:eastAsia="el"/>
        </w:rPr>
        <w:t>1.</w:t>
      </w:r>
      <w:r>
        <w:rPr>
          <w:lang w:val="el" w:eastAsia="el"/>
        </w:rPr>
        <w:t xml:space="preserve"> Το ποσό της χρηματοδότησης που αφορά στην κάλυψη οφειλών των δικαιούχων του άρθρου 1 προς τον ΕΔΟΕΑΠ, κατά τις διακρίσεις της παρ. 1 του άρθρου 3 του παρόντος, καταβάλλεται απευθείας στον ΕΔΟΕΑΠ, εντός διαστήματος δύο μηνών από τη δημοσίευση της απόφασης του άρθρου 10 στη Διαύγεια. Μετά την καταβολή του ως άνω ποσού στον ΕΔΟΕΑΠ και εντός χρονικού διαστήματος ενός (1) μηνός από αυτή, ο Οργανισμός οφείλει να ενημερώσει εγγράφως το ΚΕΑΟ για το σύνολο των εισφορών που καταβλήθηκαν προκειμένου το τελευταίο να προχωρήσει σε διαγραφή των οφειλών και άρση κάθε μέτρου αναγκαστικής εκτέλεσης, σύμφωνα με τις διατάξεις του Κώδικα Είσπραξης Δημοσίων Εσόδων (ΚΕΔΕ - ν.δ. 356/1974) που οφείλεται στις εν λόγω οφειλές.</w:t>
      </w:r>
    </w:p>
    <w:p>
      <w:pPr>
        <w:pStyle w:val="MainText"/>
        <w:spacing w:before="120" w:after="0"/>
        <w:rPr>
          <w:lang w:val="el" w:eastAsia="el"/>
        </w:rPr>
      </w:pPr>
      <w:r>
        <w:rPr>
          <w:b/>
          <w:bCs/>
          <w:lang w:val="el" w:eastAsia="el"/>
        </w:rPr>
        <w:t>2.</w:t>
      </w:r>
      <w:r>
        <w:rPr>
          <w:lang w:val="el" w:eastAsia="el"/>
        </w:rPr>
        <w:t xml:space="preserve"> Το ποσό της χρηματοδότησης που αφορά σε ήδη καταβληθείσες εισφορές των επιχειρήσεων του άρθρου</w:t>
      </w:r>
    </w:p>
    <w:p>
      <w:pPr>
        <w:spacing w:before="240" w:after="240"/>
        <w:rPr>
          <w:lang w:val="el" w:eastAsia="el"/>
        </w:rPr>
      </w:pPr>
      <w:r>
        <w:rPr>
          <w:lang w:val="el" w:eastAsia="el"/>
        </w:rPr>
        <w:t>1 κατά τις διακρίσεις της παρ. 1 του άρθρου 3 του παρόντος, καταβάλλεται από την Προεδρία της Κυβέρνησης στους δικαιούχους σύμφωνα με την απόφαση του άρθρου 10. Η απόφαση αποτελεί και το προαπαιτούμενο δικαιολογητικό εκκαθάρισης των σχετικών δαπανών. Το ποσό αυτό, δεν υπόκειται σε οποιαδήποτε κράτηση ή φόρο, είναι ακατάσχετο και ανεκχώρητο, συμπεριλαμβανομένου του φόρου προστιθέμενης αξίας (Φ.Π.Α.), υπό την επιφύλαξη τυχόν διενέργειας αυτεπάγγελτου συμψηφισμού απαιτήσεων του Δημοσίου ή και των ασφαλιστικών φορέων έναντι του δικαιούχου. Δεν επιτρέπεται η εκχώρηση του ποσού της οικονομικής ενίσχυσης σε τρίτους.</w:t>
      </w:r>
    </w:p>
    <w:p>
      <w:pPr>
        <w:pStyle w:val="MainText"/>
        <w:spacing w:before="120" w:after="0"/>
        <w:rPr>
          <w:lang w:val="el" w:eastAsia="el"/>
        </w:rPr>
      </w:pPr>
      <w:r>
        <w:rPr>
          <w:b/>
          <w:bCs/>
          <w:lang w:val="el" w:eastAsia="el"/>
        </w:rPr>
        <w:t>3.</w:t>
      </w:r>
      <w:r>
        <w:rPr>
          <w:lang w:val="el" w:eastAsia="el"/>
        </w:rPr>
        <w:t xml:space="preserve"> Η καταβολή των αναφερομένων στην παρούσα χρηματικών ποσών προς τον ΕΔΟΕΑΠ, διενεργείται με τακτικό χρηματικό ένταλμα που εκδίδεται από τη Μονάδα Διοικητικής και Οικονομικής Υποστήριξης της Προεδρίας της Κυβέρνησης σύμφωνα με τα ακόλουθα δικαιολογητικά:</w:t>
      </w:r>
    </w:p>
    <w:p>
      <w:pPr>
        <w:spacing w:before="240" w:after="240"/>
        <w:rPr>
          <w:lang w:val="el" w:eastAsia="el"/>
        </w:rPr>
      </w:pPr>
      <w:r>
        <w:rPr>
          <w:lang w:val="el" w:eastAsia="el"/>
        </w:rPr>
        <w:t>i. Αντίγραφο απόφασης ανάληψης υποχρέωσης της σχετικής δαπάνης.</w:t>
      </w:r>
    </w:p>
    <w:p>
      <w:pPr>
        <w:spacing w:before="240" w:after="240"/>
        <w:rPr>
          <w:lang w:val="el" w:eastAsia="el"/>
        </w:rPr>
      </w:pPr>
      <w:r>
        <w:rPr>
          <w:lang w:val="el" w:eastAsia="el"/>
        </w:rPr>
        <w:t>ii. Κατάσταση πληρωμής της δαπάνης σε δύο (2) αντίτυπα, υπογεγραμμένη από τον διατάκτη.</w:t>
      </w:r>
    </w:p>
    <w:p>
      <w:pPr>
        <w:spacing w:before="240" w:after="240"/>
        <w:rPr>
          <w:lang w:val="el" w:eastAsia="el"/>
        </w:rPr>
      </w:pPr>
      <w:r>
        <w:rPr>
          <w:lang w:val="el" w:eastAsia="el"/>
        </w:rPr>
        <w:t>iii. Αντίγραφο απόφασης του άρθρου 10.</w:t>
      </w:r>
    </w:p>
    <w:p>
      <w:pPr>
        <w:spacing w:before="240" w:after="240"/>
        <w:rPr>
          <w:lang w:val="el" w:eastAsia="el"/>
        </w:rPr>
      </w:pPr>
      <w:r>
        <w:rPr>
          <w:lang w:val="el" w:eastAsia="el"/>
        </w:rPr>
        <w:t>iv. Πλην των ανωτέρω δικαιολογητικών δύναται να αναζητείται κάθε άλλο σχετικό παραστατικό στοιχείο που κρίνεται αναγκαίο από τη Μονάδα Διοικητικής και Οικονομικής Υποστήριξης.</w:t>
      </w:r>
    </w:p>
    <w:p>
      <w:pPr>
        <w:pStyle w:val="MainText"/>
        <w:spacing w:before="120" w:after="0"/>
        <w:rPr>
          <w:lang w:val="el" w:eastAsia="el"/>
        </w:rPr>
      </w:pPr>
      <w:r>
        <w:rPr>
          <w:b/>
          <w:bCs/>
          <w:lang w:val="el" w:eastAsia="el"/>
        </w:rPr>
        <w:t>4.</w:t>
      </w:r>
      <w:r>
        <w:rPr>
          <w:lang w:val="el" w:eastAsia="el"/>
        </w:rPr>
        <w:t xml:space="preserve"> Η Προεδρία της Κυβέρνησης δύναται να πραγματοποιεί οποιαδήποτε κατά την κρίση της αναγκαία επαλήθευση προκειμένου να προβεί: α) στην απευθείας καταβολή των ποσών, όπως προκύπτουν από την ως άνω απόφαση του άρθρου 10, στους δικαιούχους της χρηματοδότησης, με την έκδοση τακτικών χρηματικών ενταλμάτων πληρωμής, β) στην απευθείας απόδοση στον ΕΔΟΕΑΠ των οφειλόμενων ποσών εισφορών κατά τις διακρίσεις της παρ. 1 του παρόντος άρθρου, με την έκδοση τακτικού χρηματικού εντάλματος πληρωμής. Τα αποδεικτικά φορολογικής και ασφαλιστικής ενημερότητας αναζητούνται κατά τη διαδικασία πληρωμής, ότε και ελέγχεται η τυχόν συνδρομή προϋποθέσεων συμψηφισμού, βάσει της κείμενης νομοθεσίας.</w:t>
      </w:r>
    </w:p>
    <w:p>
      <w:pPr>
        <w:pStyle w:val="MainText"/>
        <w:spacing w:before="120" w:after="0"/>
        <w:rPr>
          <w:lang w:val="el" w:eastAsia="el"/>
        </w:rPr>
      </w:pPr>
      <w:r>
        <w:rPr>
          <w:b/>
          <w:bCs/>
          <w:lang w:val="el" w:eastAsia="el"/>
        </w:rPr>
        <w:t>5.</w:t>
      </w:r>
      <w:r>
        <w:rPr>
          <w:lang w:val="el" w:eastAsia="el"/>
        </w:rPr>
        <w:t xml:space="preserve"> Σε κάθε περίπτωση η απόφαση υπαγωγής θα πρέπει να έχει εκδοθεί μέχρι τις 30-06-2022 και ακολούθως να έχει αποσταλεί στη Μονάδα Διοικητικής και Οικονομικής Υποστήριξης της Προεδρίας της Κυβέρνησης, μαζί με τον προβλεπόμενο πίνακα του σημείου 22 του προοιμίου της παρούσας.</w:t>
      </w:r>
    </w:p>
    <w:p>
      <w:pPr>
        <w:pStyle w:val="MainText"/>
        <w:spacing w:before="120" w:after="0"/>
        <w:rPr>
          <w:lang w:val="el" w:eastAsia="el"/>
        </w:rPr>
      </w:pPr>
      <w:r>
        <w:rPr>
          <w:b/>
          <w:bCs/>
          <w:lang w:val="el" w:eastAsia="el"/>
        </w:rPr>
        <w:t>6.</w:t>
      </w:r>
      <w:r>
        <w:rPr>
          <w:lang w:val="el" w:eastAsia="el"/>
        </w:rPr>
        <w:t xml:space="preserve"> Δεν θα χορηγηθούν οικονομικές ενισχύσεις στους δικαιούχους της παρ. 2 του άρθρου 1 πριν από την απόφαση έγκρισης της Ευρωπαϊκής Επιτροπής.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ΠΑΡΑΡΤΗΜΑ Ι</w:t>
      </w:r>
    </w:p>
    <w:p>
      <w:pPr>
        <w:spacing w:before="240" w:after="240"/>
        <w:rPr>
          <w:lang w:val="el" w:eastAsia="el"/>
        </w:rPr>
      </w:pPr>
      <w:r>
        <w:rPr>
          <w:lang w:val="el" w:eastAsia="el"/>
        </w:rPr>
        <w:t>ΔΙΚΑΙΟΛΟΓΗΤΙΚΑ ΓΙΑ ΤΟΝ ΕΛΕΓΧΟ ΚΡΑΤΙΚΗΣ ΕΝΙΣΧΥΣΗΣ</w:t>
      </w:r>
    </w:p>
    <w:p>
      <w:pPr>
        <w:spacing w:before="240" w:after="240"/>
        <w:rPr>
          <w:lang w:val="el" w:eastAsia="el"/>
        </w:rPr>
      </w:pPr>
      <w:r>
        <w:rPr>
          <w:lang w:val="el" w:eastAsia="el"/>
        </w:rPr>
        <w:t>Η επιχείρηση οφείλει, να προσκομίσει τα κάτωθι δικαιολογητικά:</w:t>
      </w:r>
    </w:p>
    <w:p>
      <w:pPr>
        <w:spacing w:before="240" w:after="240"/>
        <w:rPr>
          <w:lang w:val="el" w:eastAsia="el"/>
        </w:rPr>
      </w:pPr>
      <w:r>
        <w:rPr>
          <w:lang w:val="el" w:eastAsia="el"/>
        </w:rPr>
        <w:t>1 .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ΠΑΡΑΡΤΗΜΑ ΙΙ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spacing w:before="240" w:after="240"/>
        <w:rPr>
          <w:lang w:val="el" w:eastAsia="el"/>
        </w:rPr>
      </w:pPr>
      <w:r>
        <w:rPr>
          <w:lang w:val="el" w:eastAsia="el"/>
        </w:rPr>
        <w:t>i. ο δείκτης χρέους προς ίδια κεφάλαια της επιχείρησης δεν ήταν υψηλότερος του 7,5 και</w:t>
      </w:r>
    </w:p>
    <w:p>
      <w:pPr>
        <w:spacing w:before="240" w:after="240"/>
        <w:rPr>
          <w:lang w:val="el" w:eastAsia="el"/>
        </w:rPr>
      </w:pPr>
      <w:r>
        <w:rPr>
          <w:lang w:val="el" w:eastAsia="el"/>
        </w:rPr>
        <w:t>ii. 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Υπόδειγμα αίτησης ενίσχυσης δυνάμει του τμήματος</w:t>
      </w:r>
    </w:p>
    <w:p>
      <w:pPr>
        <w:pStyle w:val="MainText"/>
        <w:spacing w:before="120" w:after="0"/>
        <w:rPr>
          <w:lang w:val="el" w:eastAsia="el"/>
        </w:rPr>
      </w:pPr>
      <w:r>
        <w:rPr>
          <w:b/>
          <w:bCs/>
          <w:lang w:val="el" w:eastAsia="el"/>
        </w:rPr>
        <w:t>3.1.</w:t>
      </w:r>
      <w:r>
        <w:rPr>
          <w:lang w:val="el" w:eastAsia="el"/>
        </w:rPr>
        <w:t xml:space="preserve"> του Προσωρινού Πλαισίου ως ακολούθως:</w:t>
      </w:r>
    </w:p>
    <w:p>
      <w:pPr>
        <w:spacing w:before="240" w:after="240"/>
        <w:rPr>
          <w:lang w:val="el" w:eastAsia="el"/>
        </w:rPr>
      </w:pPr>
      <w:r>
        <w:rPr>
          <w:lang w:val="el" w:eastAsia="el"/>
        </w:rPr>
        <w:t>Η επιχείρηση δηλώνει διά του νομίμου εκπροσώπου της:</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904"/>
        <w:gridCol w:w="3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9"/>
        <w:gridCol w:w="693"/>
        <w:gridCol w:w="696"/>
        <w:gridCol w:w="640"/>
        <w:gridCol w:w="1262"/>
        <w:gridCol w:w="664"/>
        <w:gridCol w:w="1370"/>
        <w:gridCol w:w="664"/>
        <w:gridCol w:w="712"/>
        <w:gridCol w:w="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Χ δ &lt; &lt;1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SΟ G&lt; 1= χ</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w:t>
            </w:r>
          </w:p>
          <w:p>
            <w:pPr>
              <w:spacing w:before="240" w:after="240"/>
              <w:rPr>
                <w:b w:val="0"/>
                <w:bCs w:val="0"/>
                <w:i w:val="0"/>
                <w:iCs w:val="0"/>
                <w:smallCaps w:val="0"/>
                <w:color w:val="000000"/>
                <w:lang w:val="el" w:eastAsia="el"/>
              </w:rPr>
            </w:pPr>
            <w:r>
              <w:rPr>
                <w:b/>
                <w:bCs/>
                <w:i w:val="0"/>
                <w:iCs w:val="0"/>
                <w:smallCaps w:val="0"/>
                <w:color w:val="000000"/>
                <w:lang w:val="el" w:eastAsia="el"/>
              </w:rPr>
              <w:t>|— ΧΙ WwΙ &lt; ΙW tHW &gt;“ ιχ ο± w ΘΙΖ</w:t>
            </w:r>
          </w:p>
          <w:p>
            <w:pPr>
              <w:spacing w:before="240"/>
              <w:rPr>
                <w:b w:val="0"/>
                <w:bCs w:val="0"/>
                <w:i w:val="0"/>
                <w:iCs w:val="0"/>
                <w:smallCaps w:val="0"/>
                <w:color w:val="000000"/>
                <w:lang w:val="el" w:eastAsia="el"/>
              </w:rPr>
            </w:pPr>
            <w:r>
              <w:rPr>
                <w:b w:val="0"/>
                <w:bCs w:val="0"/>
                <w:i w:val="0"/>
                <w:iCs w:val="0"/>
                <w:smallCaps w:val="0"/>
                <w:color w:val="000000"/>
                <w:lang w:val="el" w:eastAsia="el"/>
              </w:rPr>
              <w:t>ο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xil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 GIx CL i^ W 1= ΓΞ &lt; ®^ο CL 1_ IZ C U-I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X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h</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 ΕΓΚΡΙΘΕΝ 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της παρούσας κοινής υπουργικής απόφασης,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δ. Ότι η επιχείρηση δεν ήταν προβληματική στις 31.12.2019 σύμφωνα με την έννοια του άρθρου 2 σημείου 18 του Κανονισμού 651/2014 (ΕΕ L 187/26.6.2014), σε επίπεδο αιτούσας επιχείρησης, καθώς και σε επίπεδο ενιαίας επιχείρησης ή, εφόσον η επιχείρηση είναι μικρή ή πολύ μικρή, ότι δεν υπάγεται σε συλλογική πτωχευτική διαδικασία ή άλλη διαδικασία αφερεγγυότητας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και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ενίσχυσης.</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1.α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 1 του άρθρου 40 του ν. 4488/2017 (Α’ 137). θ.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ΠΑΡΑΡΤΗΜΑ ΙΙ</w:t>
      </w:r>
    </w:p>
    <w:p>
      <w:pPr>
        <w:spacing w:before="240" w:after="240"/>
        <w:rPr>
          <w:lang w:val="el" w:eastAsia="el"/>
        </w:rPr>
      </w:pPr>
      <w:r>
        <w:rPr>
          <w:lang w:val="el" w:eastAsia="el"/>
        </w:rPr>
        <w:t>ΟΡΙΣΜΟΣ ΠΡΟΒΛΗΜΑΤΙΚΗΣ ΕΠΙΧΕΙΡΗΣΗΣ</w:t>
      </w:r>
    </w:p>
    <w:p>
      <w:pPr>
        <w:spacing w:before="240" w:after="240"/>
        <w:rPr>
          <w:lang w:val="el" w:eastAsia="el"/>
        </w:rPr>
      </w:pPr>
      <w:r>
        <w:rPr>
          <w:lang w:val="el" w:eastAsia="el"/>
        </w:rPr>
        <w:t>Με βάση την παρ. 18 του ως άρθρου 18 του Καν. 651/2014, προβληματική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Μικρομεσαίας Επιχείρησης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ΠΑΡΑΡΤΗΜΑ III - ΥΠΟΔΕΙΓΜΑ ΠΙΝΑΚΑ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6"/>
        <w:gridCol w:w="866"/>
        <w:gridCol w:w="822"/>
        <w:gridCol w:w="286"/>
        <w:gridCol w:w="402"/>
        <w:gridCol w:w="468"/>
        <w:gridCol w:w="536"/>
        <w:gridCol w:w="687"/>
        <w:gridCol w:w="1044"/>
        <w:gridCol w:w="1044"/>
        <w:gridCol w:w="944"/>
        <w:gridCol w:w="965"/>
        <w:gridCol w:w="9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ΙΒΑΝ/1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ΤΗΛΕΦΩΝΑ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ΗΛΕΚΤΡΟΝΙΚΗ ΔΙΕΥΘΥΝΣΗ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ΠΟΣΟ ΣΥΝΟΛΙΚΗΣ ΥΠΟΧΡΕΩΣΗΣ ΠΡΟΣ ΤΟΝ</w:t>
            </w:r>
          </w:p>
          <w:p>
            <w:pPr>
              <w:spacing w:before="240"/>
              <w:rPr>
                <w:b w:val="0"/>
                <w:bCs w:val="0"/>
                <w:i w:val="0"/>
                <w:iCs w:val="0"/>
                <w:smallCaps w:val="0"/>
                <w:color w:val="000000"/>
                <w:lang w:val="el" w:eastAsia="el"/>
              </w:rPr>
            </w:pPr>
            <w:r>
              <w:rPr>
                <w:b/>
                <w:bCs/>
                <w:i w:val="0"/>
                <w:iCs w:val="0"/>
                <w:smallCaps w:val="0"/>
                <w:color w:val="000000"/>
                <w:lang w:val="el" w:eastAsia="el"/>
              </w:rPr>
              <w:t>ΕΔΟΕΑΠ για το χρονικό διάστημα από 1.12.2017έωζ 31.12.2021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ΟΦΕΙΛΟΜΕΝΟ ΠΟΣΟ ΠΡΟΣ</w:t>
            </w:r>
          </w:p>
          <w:p>
            <w:pPr>
              <w:spacing w:before="240" w:after="240"/>
              <w:rPr>
                <w:b w:val="0"/>
                <w:bCs w:val="0"/>
                <w:i w:val="0"/>
                <w:iCs w:val="0"/>
                <w:smallCaps w:val="0"/>
                <w:color w:val="000000"/>
                <w:lang w:val="el" w:eastAsia="el"/>
              </w:rPr>
            </w:pPr>
            <w:r>
              <w:rPr>
                <w:b/>
                <w:bCs/>
                <w:i w:val="0"/>
                <w:iCs w:val="0"/>
                <w:smallCaps w:val="0"/>
                <w:color w:val="000000"/>
                <w:lang w:val="el" w:eastAsia="el"/>
              </w:rPr>
              <w:t>ΓΟΝ ΕΔΟΕΑΠ για</w:t>
            </w:r>
          </w:p>
          <w:p>
            <w:pPr>
              <w:spacing w:before="240" w:after="240"/>
              <w:rPr>
                <w:b w:val="0"/>
                <w:bCs w:val="0"/>
                <w:i w:val="0"/>
                <w:iCs w:val="0"/>
                <w:smallCaps w:val="0"/>
                <w:color w:val="000000"/>
                <w:lang w:val="el" w:eastAsia="el"/>
              </w:rPr>
            </w:pPr>
            <w:r>
              <w:rPr>
                <w:b/>
                <w:bCs/>
                <w:i w:val="0"/>
                <w:iCs w:val="0"/>
                <w:smallCaps w:val="0"/>
                <w:color w:val="000000"/>
                <w:lang w:val="el" w:eastAsia="el"/>
              </w:rPr>
              <w:t>το χρονικό διάστημα</w:t>
            </w:r>
          </w:p>
          <w:p>
            <w:pPr>
              <w:spacing w:before="240"/>
              <w:rPr>
                <w:b w:val="0"/>
                <w:bCs w:val="0"/>
                <w:i w:val="0"/>
                <w:iCs w:val="0"/>
                <w:smallCaps w:val="0"/>
                <w:color w:val="000000"/>
                <w:lang w:val="el" w:eastAsia="el"/>
              </w:rPr>
            </w:pPr>
            <w:r>
              <w:rPr>
                <w:b/>
                <w:bCs/>
                <w:i w:val="0"/>
                <w:iCs w:val="0"/>
                <w:smallCaps w:val="0"/>
                <w:color w:val="000000"/>
                <w:lang w:val="el" w:eastAsia="el"/>
              </w:rPr>
              <w:t>από 1.12.2017 έως 31.12.2021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 ΠΟΣΟ ΣΤΟΝ ΕΔΟΕΑΠ ΑΠΌ ΤΟΝ ΔΙΚΑΙΟΥΧΟ (ΠΡΟΣ ΕΠΙΣΤΡΟΦΗ ΣΤΟΝ ΔΙΚΑΙΟΥΧΟ) για</w:t>
            </w:r>
          </w:p>
          <w:p>
            <w:pPr>
              <w:spacing w:before="240"/>
              <w:rPr>
                <w:b w:val="0"/>
                <w:bCs w:val="0"/>
                <w:i w:val="0"/>
                <w:iCs w:val="0"/>
                <w:smallCaps w:val="0"/>
                <w:color w:val="000000"/>
                <w:lang w:val="el" w:eastAsia="el"/>
              </w:rPr>
            </w:pPr>
            <w:r>
              <w:rPr>
                <w:b/>
                <w:bCs/>
                <w:i w:val="0"/>
                <w:iCs w:val="0"/>
                <w:smallCaps w:val="0"/>
                <w:color w:val="000000"/>
                <w:lang w:val="el" w:eastAsia="el"/>
              </w:rPr>
              <w:t>το χρονικό διάστημα από 1.12.2017έως 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 (2)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ΙΩΑΝΝΗΣ ΟΙΚΟΝΟΜΟΥ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