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52548/Δ.Α.Ε.Φ.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τον σεισμό της 9ης Ιανουαρίου 2022, σε περιοχές της: Α) Περιφερειακής Ενότητας Φλώρινας της Περιφέρειας Δυτικής Μακεδονίας Β) Περιφερειακής Ενότητας Καστοριάς της Περιφέρειας Δυτικής Μακεδονίας.</w:t>
      </w:r>
    </w:p>
    <w:p>
      <w:pPr>
        <w:spacing w:before="240" w:after="240"/>
        <w:rPr>
          <w:lang w:val="el" w:eastAsia="el"/>
        </w:rPr>
      </w:pPr>
      <w:r>
        <w:rPr>
          <w:b/>
          <w:bCs/>
          <w:lang w:val="el" w:eastAsia="el"/>
        </w:rPr>
        <w:t>ΟΙ ΥΠΟΥΡΓΟΙ ΟΙΚΟΝΟΜΙΚΩΝ -</w:t>
      </w:r>
    </w:p>
    <w:p>
      <w:pPr>
        <w:spacing w:before="240" w:after="240"/>
        <w:rPr>
          <w:lang w:val="el" w:eastAsia="el"/>
        </w:rPr>
      </w:pPr>
      <w:r>
        <w:rPr>
          <w:b/>
          <w:bCs/>
          <w:lang w:val="el" w:eastAsia="el"/>
        </w:rPr>
        <w:t>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τους ν. 867/1979 (Α’ 24), 1048/1980 (Α’ 101), 1133/1981 (Α’ 54), 1190/1981 (Α’ 203) και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 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 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 2019 (Α’ 123) και με το π.δ. 47/2021 (Α’ 121).</w:t>
      </w:r>
    </w:p>
    <w:p>
      <w:pPr>
        <w:spacing w:before="240" w:after="240"/>
        <w:rPr>
          <w:lang w:val="el" w:eastAsia="el"/>
        </w:rPr>
      </w:pPr>
      <w:r>
        <w:rPr>
          <w:lang w:val="el" w:eastAsia="el"/>
        </w:rPr>
        <w:t>12. Του π.δ.147/2017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68/2021 «Διορισμός Υπουργών, Αναπληρώτριας Υπουργού και Υφυπουργών» (Α’ 155).</w:t>
      </w:r>
    </w:p>
    <w:p>
      <w:pPr>
        <w:spacing w:before="240" w:after="240"/>
        <w:rPr>
          <w:lang w:val="el" w:eastAsia="el"/>
        </w:rPr>
      </w:pPr>
      <w:r>
        <w:rPr>
          <w:lang w:val="el" w:eastAsia="el"/>
        </w:rPr>
        <w:t>16. Tης υπ’ αρ. 312/20.09.2021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ΑΔΑ: ΒΟΖ21-ΝΨΦ), όπως τροποποιήθηκε με την παρ. ΙΙ της υπό στοιχεία 11756/Δ5/16.10.2018 (Β’ 4776, ΑΔΑ: 680Ε465ΧΘΞ- ΛΛΔ, διόρθωση σφάλματος Β’5988) απόφασης του Υπουργού Υποδομών και Μεταφορών.</w:t>
      </w:r>
    </w:p>
    <w:p>
      <w:pPr>
        <w:spacing w:before="240" w:after="240"/>
        <w:rPr>
          <w:lang w:val="el" w:eastAsia="el"/>
        </w:rPr>
      </w:pPr>
      <w:r>
        <w:rPr>
          <w:lang w:val="el" w:eastAsia="el"/>
        </w:rPr>
        <w:t>20. Της υπό στοιχεία οικ. 4212/Β11/2.10.2013 απόφασης του Γενικού Γραμματέα Δημοσίων Έργων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Του Κανονισμού (ΕΕ)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23. Του Κανονισμού (ΕΕ)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24.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25.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26. Τις από 14.02.2022 εισηγήσεις της Κυβερνητικής Επιτροπής Κρατικής Αρωγής.</w:t>
      </w:r>
    </w:p>
    <w:p>
      <w:pPr>
        <w:spacing w:before="240" w:after="240"/>
        <w:rPr>
          <w:lang w:val="el" w:eastAsia="el"/>
        </w:rPr>
      </w:pPr>
      <w:r>
        <w:rPr>
          <w:lang w:val="el" w:eastAsia="el"/>
        </w:rPr>
        <w:t>27.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€ 6.114.356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€ 3.051.520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7287/18.01.2022 έγγραφο από το γραφείο Αντιπεριφερειάρχη Φλώρινας της Περιφέρειας Δυτικής Μακεδονίας, με το οποίο ζητείται οριοθέτηση περιοχών της Π.Ε. Φλώρινας που επλήγησαν από το σεισμό της 9ης Ιανουαρίου 2022</w:t>
      </w:r>
    </w:p>
    <w:p>
      <w:pPr>
        <w:spacing w:before="240" w:after="240"/>
        <w:rPr>
          <w:lang w:val="el" w:eastAsia="el"/>
        </w:rPr>
      </w:pPr>
      <w:r>
        <w:rPr>
          <w:lang w:val="el" w:eastAsia="el"/>
        </w:rPr>
        <w:t>2. Το υπό στοιχεία οικ. 7813/19.01.2022 έγγραφο από το γραφείο Αντιπεριφερειάρχη Καστοριάς της Περιφέρειας Δυτικής Μακεδονίας, με το οποίο ζητείται οριοθέτηση περιοχών της Π.Ε. Καστοριάς που επλήγησαν από το σεισμό της 9ης Ιανουαρίου 2022.</w:t>
      </w:r>
    </w:p>
    <w:p>
      <w:pPr>
        <w:spacing w:before="240" w:after="240"/>
        <w:rPr>
          <w:lang w:val="el" w:eastAsia="el"/>
        </w:rPr>
      </w:pPr>
      <w:r>
        <w:rPr>
          <w:lang w:val="el" w:eastAsia="el"/>
        </w:rPr>
        <w:t>3. Τις αυτοψίες που διενήργησαν μηχανικοί της Διεύθυνσης Αποκατάστασης Επιπτώσεων Φυσικών Καταστροφών Βορείου Ελλάδος στα κτίρια της Περιφερειακής Ενότητας Φλώρινας και Καστοριάς της Περιφέρειας Δυτικής Μακεδονίας, που επλήγησαν από το σεισμό της 9ης Ιανουαρίου 2022.</w:t>
      </w:r>
    </w:p>
    <w:p>
      <w:pPr>
        <w:spacing w:before="240" w:after="240"/>
        <w:rPr>
          <w:lang w:val="el" w:eastAsia="el"/>
        </w:rPr>
      </w:pPr>
      <w:r>
        <w:rPr>
          <w:lang w:val="el" w:eastAsia="el"/>
        </w:rPr>
        <w:t>4. Την υπ’ αρ 48295/17.02.2022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Το υπ’ αρ 49111/16.02.2022 έγγραφο του Τμήματος Δημοσιονομικών Αναφορών και Κρατικών Ενισχύσεων της Δ/νσης Προϋπ/σμού και Δημοσιονομικών Αναφορών της Γεν. Δ/νσης Οικονομικών Υπηρεσιών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της Περιφερειακής Ενότητας Φλώρινας και Καστοριάς της Περιφέρειας Δυτικής Μακεδονίας, που επλήγησαν από τον σεισμό της 9ης Ιανουαρίου 2022.</w:t>
      </w:r>
    </w:p>
    <w:p>
      <w:pPr>
        <w:spacing w:before="240" w:after="240"/>
        <w:rPr>
          <w:lang w:val="el" w:eastAsia="el"/>
        </w:rPr>
      </w:pPr>
      <w:r>
        <w:rPr>
          <w:lang w:val="el" w:eastAsia="el"/>
        </w:rPr>
        <w:t>7. Το γεγονός ότι ο σεισμός της 9ης Ιανουαρίου 2022 που έπληξαν περιοχές της Περιφερειακής Ενότητας Φλώρινας και Καστοριάς της Περιφέρειας Δυτικής Μακεδονίας, ορίζονται ως φυσική καταστροφή και επειδή, από τον σεισμό της 9ης Ιανουαρίου 2022 προκλήθηκαν εκτεταμένες ζημιές σε πολλά κτίρια σε περιοχές της Περιφερειακής Ενότητας Φλώρινας και Καστοριάς της Περιφέρειας Δυτικής Μακεδονίας, αποφασίζουμε:</w:t>
      </w:r>
    </w:p>
    <w:p>
      <w:pPr>
        <w:spacing w:before="240" w:after="240"/>
        <w:rPr>
          <w:lang w:val="el" w:eastAsia="el"/>
        </w:rPr>
      </w:pPr>
      <w:r>
        <w:rPr>
          <w:lang w:val="el" w:eastAsia="el"/>
        </w:rPr>
        <w:t>1. ΟΡΙΟΘΕΤΗΣΗ ΣΕΙΣΜΟΠΛΗΚΤΩΝ ΠΕΡΙΟΧΩΝ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 867/1979 (Α’ 24), ν. 1048/1980 (Α’ 101), ν. 1133/1981 (Α’ 54), ν. 1190/1981 (Α’ 203) και ν. 1283/82 (Α’ 114), καθώς και τις σχετικές κανονιστικές πράξεις που ισχύουν σήμερα, για την αποκατάσταση των ζημιών που προκλήθηκαν από τον σεισμό της 9ης Ιανουαρίου 2022, ο οποίος έχει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ΦΛΩΡΙΝΑ ΤΗΣ ΠΕΡΙΦΕΡΕΙΑΣ ΔΥΤΙΚΗΣ ΜΑΚΕΔΟΝΙΑΣ</w:t>
      </w:r>
    </w:p>
    <w:p>
      <w:pPr>
        <w:spacing w:before="240" w:after="240"/>
        <w:rPr>
          <w:lang w:val="el" w:eastAsia="el"/>
        </w:rPr>
      </w:pPr>
      <w:r>
        <w:rPr>
          <w:lang w:val="el" w:eastAsia="el"/>
        </w:rPr>
        <w:t>Α) ΔΗΜΟΣ ΑΜΥΝΤΑΙΟΥ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Αγραπιδέων και Σκλήθρου της Δημοτικής Ενότητας Αετού</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Αμυνταίου και Κέλλης της Δημοτικής Ενότητας Αμυνταίου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Βαρικού της Δημοτικής Ενότητας Βαρικού</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Λεχόβου της Δημοτικής Ενότητας Λεχόβου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Αντιγονείας και Λεβαίας της Δημοτικής Ενότητας Φιλώτα</w:t>
      </w:r>
    </w:p>
    <w:p>
      <w:pPr>
        <w:spacing w:before="240" w:after="240"/>
        <w:rPr>
          <w:lang w:val="el" w:eastAsia="el"/>
        </w:rPr>
      </w:pPr>
      <w:r>
        <w:rPr>
          <w:lang w:val="el" w:eastAsia="el"/>
        </w:rPr>
        <w:t>Β) ΔΗΜΟΣ ΠΡΕΣΠΩΝ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Κώτα της Δημοτικής Ενότητας Κρυσταλλοπηγής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Βροντερού, Καρυών, Μικρολίμνης, Πισοδερίου, Πλατέος και Ψαράδων της Δημοτικής Ενότητας Πρεσπών</w:t>
      </w:r>
    </w:p>
    <w:p>
      <w:pPr>
        <w:spacing w:before="240" w:after="240"/>
        <w:rPr>
          <w:lang w:val="el" w:eastAsia="el"/>
        </w:rPr>
      </w:pPr>
      <w:r>
        <w:rPr>
          <w:lang w:val="el" w:eastAsia="el"/>
        </w:rPr>
        <w:t>Γ) ΔΗΜΟΣ ΦΛΩΡΙΝΑΣ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Αγίας Παρασκευής, Ακρίτα, Άνω Καλλινίκης, Άνω Κλεινών, Εθνικού, Κάτω Καλλινίκης, Κάτω Κλεινών, Κρατερού, Μεσοχωρίου, Νίκης, Παρορείου και Πολυπλατάνου της Δημοτικής Ενότητας Κάτω Κλεινών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Αχλάδας, Βεύης, Ιτέας, Μελίτης, Νεοχωρακίου, Παππαγιάννη, Σιταριάς, Σκοπού και Τριποτάμου της Δημοτικής Ενότητας Μελίτης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Αγίου Βαρθολομαίου, Αμμοχωρίου, Άνω Υδρούσσης, Ατραπού, Λεπτοκαρυών, Πολυποτάμου, Τριανταφυλλέας, Τροπαιούχου, Υδρούσσης και Φλαμπούρου της Δημοτικής Ενότητας Περάσματος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Φλωρίνης, Αλώνων, Αρμενοχωρίου, Μεσονησίου, Πρώτης, Σίμος Ιωαννίδης και Σκοπιάς της Δημοτικής Ενότητας Φλώρινας</w:t>
      </w:r>
    </w:p>
    <w:p>
      <w:pPr>
        <w:spacing w:before="240" w:after="240"/>
        <w:rPr>
          <w:lang w:val="el" w:eastAsia="el"/>
        </w:rPr>
      </w:pPr>
      <w:r>
        <w:rPr>
          <w:lang w:val="el" w:eastAsia="el"/>
        </w:rPr>
        <w:t>ΠΕΡΙΦΕΡΕΙΑΚΗ ΕΝΟΤΗΤΑ ΚΑΣΤΟΡΙΑΣ ΤΗΣ ΠΕΡΙΦΕΡΕΙΑΣ ΔΥΤΙΚΗΣ ΜΑΚΕΔΟΝΙΑΣ</w:t>
      </w:r>
    </w:p>
    <w:p>
      <w:pPr>
        <w:spacing w:before="240" w:after="240"/>
        <w:rPr>
          <w:lang w:val="el" w:eastAsia="el"/>
        </w:rPr>
      </w:pPr>
      <w:r>
        <w:rPr>
          <w:lang w:val="el" w:eastAsia="el"/>
        </w:rPr>
        <w:t>Α) ΔΗΜΟΣ ΚΑΣΤΟΡΙΑΣ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Κορομηλέας και Λεύκης της Δημοτικής Ενότητας Αγίας Τριάδος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Κορησού και Λιθιάς της Δημοτικής Ενότητας Αγίων Αναργύρων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Βυσσινέας, Μεταμορφώσεως, Οξυάς, Σιδηροχωρίου και Τοιχίου της Δημοτικής Ενότητας Βιτσίου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Καστοριάς της Δημοτικής Ενότητας Καστοριάς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Δενδροχωρίου και Ιεροπηγής της Δημοτικής Ενότητας Καστρακίου</w:t>
      </w:r>
    </w:p>
    <w:p>
      <w:pPr>
        <w:pStyle w:val="StructureList1"/>
        <w:spacing w:before="120" w:after="0"/>
        <w:rPr>
          <w:lang w:val="el" w:eastAsia="el"/>
        </w:rPr>
      </w:pPr>
      <w:r>
        <w:rPr>
          <w:lang w:val="el" w:eastAsia="el"/>
        </w:rPr>
        <w:t>-</w:t>
      </w:r>
      <w:r>
        <w:rPr>
          <w:lang w:val="en" w:eastAsia="en"/>
        </w:rPr>
        <w:tab/>
      </w:r>
      <w:r>
        <w:rPr>
          <w:lang w:val="el" w:eastAsia="el"/>
        </w:rPr>
        <w:t>Όλη η Δημοτική Ενότητα Κορεστίων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Μαυροχωρίου, Πολυκάρπης της Δημοτικής Ενότητας Μακεδνών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Μεσοποταμιάς και Καλοχωρίου της Δημοτικής Ενότητας Μεσοποταμιάς</w:t>
      </w:r>
    </w:p>
    <w:p>
      <w:pPr>
        <w:spacing w:before="240" w:after="240"/>
        <w:rPr>
          <w:lang w:val="el" w:eastAsia="el"/>
        </w:rPr>
      </w:pPr>
      <w:r>
        <w:rPr>
          <w:lang w:val="el" w:eastAsia="el"/>
        </w:rPr>
        <w:t>Β) ΔΗΜΟΣ ΑΡΓΟΥΣ ΟΡΕΣΤΙΚΟΥ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Άργους Ορεστικού και Ασπροκκλησιάς της Δημοτικής Ενότητας Άργους Ορεστικού</w:t>
      </w:r>
    </w:p>
    <w:p>
      <w:pPr>
        <w:spacing w:before="240" w:after="240"/>
        <w:rPr>
          <w:lang w:val="el" w:eastAsia="el"/>
        </w:rPr>
      </w:pPr>
      <w:r>
        <w:rPr>
          <w:lang w:val="el" w:eastAsia="el"/>
        </w:rPr>
        <w:t>1.2. Το έργο της αποκατάστασης των ζημιών σε κτίρια από τον σεισμό της 9ης Ιανουαρίου 2022, που έπληξε τις περιοχές που οριοθετούνται με την παρούσα απόφαση, αναλαμβάνει η Διεύθυνση Αποκατάστασης Επιπτώσεων Φυσικών Καταστροφών Βορείου Ελλάδος (Δ.Α.Ε.Φ.Κ.- Β.Ε.),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τον σεισμό της 9ης Ιανουαρίου 2022,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τον σεισμό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lang w:val="el" w:eastAsia="el"/>
        </w:rPr>
        <w:t>• είτε δέκα οκτώ (18) μηνών από τη δημοσίευση σε Φ.Ε.Κ. της παρούσας απόφασης,</w:t>
      </w:r>
    </w:p>
    <w:p>
      <w:pPr>
        <w:spacing w:before="240" w:after="240"/>
        <w:rPr>
          <w:lang w:val="el" w:eastAsia="el"/>
        </w:rPr>
      </w:pPr>
      <w:r>
        <w:rPr>
          <w:lang w:val="el" w:eastAsia="el"/>
        </w:rPr>
        <w:t>• 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-ΓΕΝΙΚΟΙ ΟΡΟΙ</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τον σεισμό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 ες την ημέρα του σεισμού είχαν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σεισμού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τις υπόλοιπες ιδιοκτησίες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pStyle w:val="StructureList1"/>
        <w:spacing w:before="120" w:after="0"/>
        <w:rPr>
          <w:lang w:val="el" w:eastAsia="el"/>
        </w:rPr>
      </w:pPr>
      <w:r>
        <w:rPr>
          <w:lang w:val="el" w:eastAsia="el"/>
        </w:rPr>
        <w:t>-</w:t>
      </w:r>
      <w:r>
        <w:rPr>
          <w:lang w:val="en" w:eastAsia="en"/>
        </w:rPr>
        <w:tab/>
      </w:r>
      <w:r>
        <w:rPr>
          <w:lang w:val="el" w:eastAsia="el"/>
        </w:rPr>
        <w:t>Ιερών Ναών (όχι ιδιωτικούς Ιερούς Ναούς),</w:t>
      </w:r>
    </w:p>
    <w:p>
      <w:pPr>
        <w:pStyle w:val="StructureList1"/>
        <w:spacing w:before="120" w:after="0"/>
        <w:rPr>
          <w:lang w:val="el" w:eastAsia="el"/>
        </w:rPr>
      </w:pPr>
      <w:r>
        <w:rPr>
          <w:lang w:val="el" w:eastAsia="el"/>
        </w:rPr>
        <w:t>-</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pStyle w:val="StructureList1"/>
        <w:spacing w:before="120" w:after="0"/>
        <w:rPr>
          <w:lang w:val="el" w:eastAsia="el"/>
        </w:rPr>
      </w:pPr>
      <w:r>
        <w:rPr>
          <w:lang w:val="el" w:eastAsia="el"/>
        </w:rPr>
        <w:t>-</w:t>
      </w:r>
      <w:r>
        <w:rPr>
          <w:lang w:val="en" w:eastAsia="en"/>
        </w:rPr>
        <w:tab/>
      </w:r>
      <w:r>
        <w:rPr>
          <w:lang w:val="el" w:eastAsia="el"/>
        </w:rPr>
        <w:t>φερόντων στοιχείων κτιρίων</w:t>
      </w:r>
    </w:p>
    <w:p>
      <w:pPr>
        <w:pStyle w:val="StructureList1"/>
        <w:spacing w:before="120" w:after="0"/>
        <w:rPr>
          <w:lang w:val="el" w:eastAsia="el"/>
        </w:rPr>
      </w:pPr>
      <w:r>
        <w:rPr>
          <w:lang w:val="el" w:eastAsia="el"/>
        </w:rPr>
        <w:t>-</w:t>
      </w:r>
      <w:r>
        <w:rPr>
          <w:lang w:val="en" w:eastAsia="en"/>
        </w:rPr>
        <w:tab/>
      </w:r>
      <w:r>
        <w:rPr>
          <w:lang w:val="el" w:eastAsia="el"/>
        </w:rPr>
        <w:t>μη φερόντων στοιχείων για τις παρακάτω κατηγορίες κτιρίων:</w:t>
      </w:r>
    </w:p>
    <w:p>
      <w:pPr>
        <w:pStyle w:val="StructureList1"/>
        <w:spacing w:before="120" w:after="0"/>
        <w:rPr>
          <w:lang w:val="el" w:eastAsia="el"/>
        </w:rPr>
      </w:pPr>
      <w:r>
        <w:rPr>
          <w:lang w:val="el" w:eastAsia="el"/>
        </w:rPr>
        <w:t>i)</w:t>
      </w:r>
      <w:r>
        <w:rPr>
          <w:lang w:val="en" w:eastAsia="en"/>
        </w:rPr>
        <w:tab/>
      </w:r>
      <w:r>
        <w:rPr>
          <w:lang w:val="el" w:eastAsia="el"/>
        </w:rPr>
        <w:t>Ιερών Ναών (όχι ιδιωτικών Ιερών Ναών),</w:t>
      </w:r>
    </w:p>
    <w:p>
      <w:pPr>
        <w:pStyle w:val="StructureList1"/>
        <w:spacing w:before="120" w:after="0"/>
        <w:rPr>
          <w:lang w:val="el" w:eastAsia="el"/>
        </w:rPr>
      </w:pPr>
      <w:r>
        <w:rPr>
          <w:lang w:val="el" w:eastAsia="el"/>
        </w:rPr>
        <w:t>ii)</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iii)</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σεισμού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σεισμού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εταιρείες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σεισμού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σεισμό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σεισμόπληκτων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w:t>
      </w:r>
    </w:p>
    <w:p>
      <w:pPr>
        <w:spacing w:before="240" w:after="240"/>
        <w:rPr>
          <w:lang w:val="el" w:eastAsia="el"/>
        </w:rPr>
      </w:pPr>
      <w:r>
        <w:rPr>
          <w:lang w:val="el" w:eastAsia="el"/>
        </w:rPr>
        <w:t>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€ 500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κ)</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κα)</w:t>
      </w:r>
      <w:r>
        <w:rPr>
          <w:lang w:val="en" w:eastAsia="en"/>
        </w:rPr>
        <w:tab/>
      </w:r>
      <w:r>
        <w:rPr>
          <w:lang w:val="el" w:eastAsia="el"/>
        </w:rPr>
        <w:t>για κτίρια που η κατασκευή τους δεν είχε ολοκληρωθεί μέχρι την ημέρα του σεισμού του θέματος,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κβ)</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ή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κγ)</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τον σεισμό του θέματος, να χρησιμοποιηθεί από τον/την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τον σεισμό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από τον σεισμό του θέματος και σύμφωνα με το Τιμολόγιο Επισκευών το οποίο έχει εγκριθεί με την υπό στοιχεία οικ. 6772/Β9β/19.12.2011 (Β’ 3201) απόφαση Υφυπουργού Υ.ΜΕ.ΔΙ., όπως τροποποιήθηκε και ισχύει με την παρ. ΙΙ της υπό στοιχεία οικ.11756/Δ5/16.10.2018 (Β’ 4776, διόρθωση σφάλματος Β’5988) απόφασης του Υπουργού Υποδομών και Μεταφορών,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6.2 Το ανώτατο όριο της Σ.Σ. για την επισκευή φερόντων στοιχείων κτιρίου ορίζεται σε € 300 ανά τ.μ.</w:t>
      </w:r>
    </w:p>
    <w:p>
      <w:pPr>
        <w:spacing w:before="240" w:after="240"/>
        <w:rPr>
          <w:lang w:val="el" w:eastAsia="el"/>
        </w:rPr>
      </w:pPr>
      <w:r>
        <w:rPr>
          <w:lang w:val="el" w:eastAsia="el"/>
        </w:rPr>
        <w:t>για το συνολικό εμβαδόν του κτιρίου.</w:t>
      </w:r>
    </w:p>
    <w:p>
      <w:pPr>
        <w:spacing w:before="240" w:after="240"/>
        <w:rPr>
          <w:lang w:val="el" w:eastAsia="el"/>
        </w:rPr>
      </w:pPr>
      <w:r>
        <w:rPr>
          <w:lang w:val="el" w:eastAsia="el"/>
        </w:rPr>
        <w:t>6.3 Το ανώτατο όριο της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6.6 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και σύμφωνα με τα προβλεπόμενα στην παρ. 3.4β.</w:t>
      </w:r>
    </w:p>
    <w:p>
      <w:pPr>
        <w:spacing w:before="240" w:after="240"/>
        <w:rPr>
          <w:lang w:val="el" w:eastAsia="el"/>
        </w:rPr>
      </w:pPr>
      <w:r>
        <w:rPr>
          <w:lang w:val="el" w:eastAsia="el"/>
        </w:rPr>
        <w:t>6.7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6.8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6.9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 δημοσίευση στην Εφημερίδα της Κυβερνήσεως της κοινής υπουργικής απόφασης οριοθέτησης της πληγείσας περιοχής από τον σεισμό. Μετά την πάροδο των 45 ημερών το δικαίωμα υποβολής αίτησης για χορήγηση Σ.Σ. μπορεί να ασκηθεί και από τον/την ενοικιαστή/- τρια για λογαριασμό του/της αμελούντος/- 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κτιρίου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κτιρίου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 τριας, η οποία θα βεβαιώνεται από την αρμόδια Υπηρεσία.</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χορηγείται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(Σ.Σ.), θα πρέπει στη συμβολαιογραφική πράξη να μεταβιβάζεται το δικαίωμα της Στεγαστικής Συνδρομής (Σ.Σ.)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σεισμού (ελέγχονται και οι τυχόν άλλες πληγείσες ιδιοκτησίες του/της, με τους περιορισμούς που τίθενται στις παρ. 3.4 και 3.5 του κεφ. 3, της παρούσας απόφασης).</w:t>
      </w:r>
    </w:p>
    <w:p>
      <w:pPr>
        <w:spacing w:before="240" w:after="240"/>
        <w:rPr>
          <w:lang w:val="el" w:eastAsia="el"/>
        </w:rPr>
      </w:pPr>
      <w:r>
        <w:rPr>
          <w:lang w:val="el" w:eastAsia="el"/>
        </w:rPr>
        <w:t>9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τον σεισμό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Φεβρουαρίου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Οικονομικών και Επενδύσεων</w:t>
      </w:r>
    </w:p>
    <w:p>
      <w:pPr>
        <w:spacing w:before="240" w:after="240"/>
        <w:rPr>
          <w:lang w:val="el" w:eastAsia="el"/>
        </w:rPr>
      </w:pPr>
      <w:r>
        <w:rPr>
          <w:b/>
          <w:bCs/>
          <w:lang w:val="el" w:eastAsia="el"/>
        </w:rPr>
        <w:t>ΧΡΗΣΤΟΣ ΣΤΑΪΚΟΥΡΑΣ ΣΠΥΡΙΔΩΝ - 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