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 74077 ΕΞ 2</w:t>
      </w:r>
      <w:r>
        <w:rPr>
          <w:lang w:val="el" w:eastAsia="el"/>
        </w:rPr>
        <w:t xml:space="preserve">022 </w:t>
      </w:r>
    </w:p>
    <w:p>
      <w:pPr>
        <w:spacing w:before="240" w:after="240"/>
        <w:rPr>
          <w:lang w:val="el" w:eastAsia="el"/>
        </w:rPr>
      </w:pPr>
      <w:r>
        <w:rPr>
          <w:b/>
          <w:bCs/>
          <w:lang w:val="el" w:eastAsia="el"/>
        </w:rPr>
        <w:t>Τροποποίηση της υπ’ αρ. 2/53983/0026/ 27-06-2019 κοινής υπουργικής απόφασης «Ηλεκτρονική διακίνηση δικαιολογητικών δαπανών» (Β’ 2726).</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 ΔΙΚΑΙΟΣΥΝΗΣ -</w:t>
      </w:r>
    </w:p>
    <w:p>
      <w:pPr>
        <w:spacing w:before="240" w:after="240"/>
        <w:rPr>
          <w:lang w:val="el" w:eastAsia="el"/>
        </w:rPr>
      </w:pPr>
      <w:r>
        <w:rPr>
          <w:b/>
          <w:bCs/>
          <w:lang w:val="el" w:eastAsia="el"/>
        </w:rPr>
        <w:t>ΕΣΩΤΕΡΙΚΩΝ - ΕΠΙΚΡΑΤΕΙΑΣ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i. το τέταρτο εδάφιο του άρθρου 69ΣΤ, του ν. 4270/2014 «Αρχές δημοσιονομικής διαχείρισης και εποπτείας (ενσωμάτωση της Οδηγίας 2011/85/ΕΕ) - δημόσιο λογιστικό και άλλες διατάξεις» (Α’ 143), ii. της παρ. 1 του άρθρου 26 και της παρ. 1 του άρθρου 69Γ του ανωτέρω νόμου,</w:t>
      </w:r>
    </w:p>
    <w:p>
      <w:pPr>
        <w:pStyle w:val="StructureList1"/>
        <w:spacing w:before="120" w:after="0"/>
        <w:rPr>
          <w:lang w:val="el" w:eastAsia="el"/>
        </w:rPr>
      </w:pPr>
      <w:r>
        <w:rPr>
          <w:lang w:val="el" w:eastAsia="el"/>
        </w:rPr>
        <w:t>β)</w:t>
      </w:r>
      <w:r>
        <w:rPr>
          <w:lang w:val="en" w:eastAsia="en"/>
        </w:rPr>
        <w:tab/>
      </w:r>
      <w:r>
        <w:rPr>
          <w:lang w:val="el" w:eastAsia="el"/>
        </w:rPr>
        <w:t>των άρθρων 75 έως και 90 του ν. 4446/2016 «Πτωχευτικός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 4270/2014 και λοιπές διατάξεις» (Α’ 240),</w:t>
      </w:r>
    </w:p>
    <w:p>
      <w:pPr>
        <w:pStyle w:val="StructureList1"/>
        <w:spacing w:before="120" w:after="0"/>
        <w:rPr>
          <w:lang w:val="el" w:eastAsia="el"/>
        </w:rPr>
      </w:pPr>
      <w:r>
        <w:rPr>
          <w:lang w:val="el" w:eastAsia="el"/>
        </w:rPr>
        <w:t>γ)</w:t>
      </w:r>
      <w:r>
        <w:rPr>
          <w:lang w:val="en" w:eastAsia="en"/>
        </w:rPr>
        <w:tab/>
      </w:r>
      <w:r>
        <w:rPr>
          <w:lang w:val="el" w:eastAsia="el"/>
        </w:rPr>
        <w:t>του άρθρου 90 του Κώδικα νομοθεσίας για την κυβέρνηση και τα κυβερνητικά όργανα (π.δ. 63/2005, Α’ 98), όπως διατηρήθηκε σε ισχύ με την παρ. 22 του άρθρου 119 του ν. 4622/2019 (Α’ 133),</w:t>
      </w:r>
    </w:p>
    <w:p>
      <w:pPr>
        <w:pStyle w:val="StructureList1"/>
        <w:spacing w:before="120" w:after="0"/>
        <w:rPr>
          <w:lang w:val="el" w:eastAsia="el"/>
        </w:rPr>
      </w:pPr>
      <w:r>
        <w:rPr>
          <w:lang w:val="el" w:eastAsia="el"/>
        </w:rPr>
        <w:t>δ)</w:t>
      </w:r>
      <w:r>
        <w:rPr>
          <w:lang w:val="en" w:eastAsia="en"/>
        </w:rPr>
        <w:tab/>
      </w:r>
      <w:r>
        <w:rPr>
          <w:lang w:val="el" w:eastAsia="el"/>
        </w:rPr>
        <w:t>των άρθρων 38 έως και 40 του ν. 3979/2011 «Για την ηλεκτρονική διακυβέρνηση και λοιπές διατάξεις» (Α’ 138),</w:t>
      </w:r>
    </w:p>
    <w:p>
      <w:pPr>
        <w:pStyle w:val="StructureList1"/>
        <w:spacing w:before="120" w:after="0"/>
        <w:rPr>
          <w:lang w:val="el" w:eastAsia="el"/>
        </w:rPr>
      </w:pPr>
      <w:r>
        <w:rPr>
          <w:lang w:val="el" w:eastAsia="el"/>
        </w:rPr>
        <w:t>ε)</w:t>
      </w:r>
      <w:r>
        <w:rPr>
          <w:lang w:val="en" w:eastAsia="en"/>
        </w:rPr>
        <w:tab/>
      </w:r>
      <w:r>
        <w:rPr>
          <w:lang w:val="el" w:eastAsia="el"/>
        </w:rPr>
        <w:t>της παρ. 1 του άρθρου 28 του ν. 4223/2013 «Ενιαίος Φόρος Ιδιοκτησίας Ακινήτων και άλλες διατάξεις» (Α’287),</w:t>
      </w:r>
    </w:p>
    <w:p>
      <w:pPr>
        <w:pStyle w:val="StructureList1"/>
        <w:spacing w:before="120" w:after="0"/>
        <w:rPr>
          <w:lang w:val="el" w:eastAsia="el"/>
        </w:rPr>
      </w:pPr>
      <w:r>
        <w:rPr>
          <w:lang w:val="el" w:eastAsia="el"/>
        </w:rPr>
        <w:t>στ)</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ζ)</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η)</w:t>
      </w:r>
      <w:r>
        <w:rPr>
          <w:lang w:val="en" w:eastAsia="en"/>
        </w:rPr>
        <w:tab/>
      </w:r>
      <w:r>
        <w:rPr>
          <w:lang w:val="el" w:eastAsia="el"/>
        </w:rPr>
        <w:t>του π.δ. 25/2014 «Ηλεκτρονικό αρχείο και ψηφιοποίηση εγγράφων» (Α’ 44),</w:t>
      </w:r>
    </w:p>
    <w:p>
      <w:pPr>
        <w:pStyle w:val="StructureList1"/>
        <w:spacing w:before="120" w:after="0"/>
        <w:rPr>
          <w:lang w:val="el" w:eastAsia="el"/>
        </w:rPr>
      </w:pPr>
      <w:r>
        <w:rPr>
          <w:lang w:val="el" w:eastAsia="el"/>
        </w:rPr>
        <w:t>θ)</w:t>
      </w:r>
      <w:r>
        <w:rPr>
          <w:lang w:val="en" w:eastAsia="en"/>
        </w:rPr>
        <w:tab/>
      </w:r>
      <w:r>
        <w:rPr>
          <w:lang w:val="el" w:eastAsia="el"/>
        </w:rPr>
        <w:t>του π.δ. 80/2016 «Ανάληψη υποχρεώσεων από τους διατάκτες» (Α’145),</w:t>
      </w:r>
    </w:p>
    <w:p>
      <w:pPr>
        <w:pStyle w:val="StructureList1"/>
        <w:spacing w:before="120" w:after="0"/>
        <w:rPr>
          <w:lang w:val="el" w:eastAsia="el"/>
        </w:rPr>
      </w:pPr>
      <w:r>
        <w:rPr>
          <w:lang w:val="el" w:eastAsia="el"/>
        </w:rPr>
        <w:t>ι)</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StructureList1"/>
        <w:spacing w:before="120" w:after="0"/>
        <w:rPr>
          <w:lang w:val="el" w:eastAsia="el"/>
        </w:rPr>
      </w:pPr>
      <w:r>
        <w:rPr>
          <w:lang w:val="el" w:eastAsia="el"/>
        </w:rPr>
        <w:t>ια)</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2. Την υπό στοιχεία Υ6/9.7.2019 απόφαση του Πρωθυπουργού «Ανάθεση αρμοδιοτήτων στον Υπουργό Επικρατείας» (Β’ 2902).</w:t>
      </w:r>
    </w:p>
    <w:p>
      <w:pPr>
        <w:spacing w:before="240" w:after="240"/>
        <w:rPr>
          <w:lang w:val="el" w:eastAsia="el"/>
        </w:rPr>
      </w:pPr>
      <w:r>
        <w:rPr>
          <w:lang w:val="el" w:eastAsia="el"/>
        </w:rPr>
        <w:t>3. Την υπό στοιχεία Υ 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4. Το γεγονός ότι από την απόφαση αυτή δεν προκαλείται πρόσθετη δαπάνη σε βάρος του κρατικού προϋπολογισμού.</w:t>
      </w:r>
    </w:p>
    <w:p>
      <w:pPr>
        <w:spacing w:before="240" w:after="240"/>
        <w:rPr>
          <w:lang w:val="el" w:eastAsia="el"/>
        </w:rPr>
      </w:pPr>
      <w:r>
        <w:rPr>
          <w:lang w:val="el" w:eastAsia="el"/>
        </w:rPr>
        <w:t>5. Την υφιστάμενη υπηρεσιακή ανάγκη καθορισμού της διαδικασίας ηλεκτρονικής διακίνησης των δικαιολογητικών, βάσει των οποίων εκκαθαρίζονται και εντέλλονται προς πληρωμή οι δαπάνες των φορέων της Κεντρικής Διοίκησης.</w:t>
      </w:r>
    </w:p>
    <w:p>
      <w:pPr>
        <w:spacing w:before="240" w:after="240"/>
        <w:rPr>
          <w:lang w:val="el" w:eastAsia="el"/>
        </w:rPr>
      </w:pPr>
      <w:r>
        <w:rPr>
          <w:lang w:val="el" w:eastAsia="el"/>
        </w:rPr>
        <w:t>6. Την ανάγκη τροποποίησης της υπ’ αρ. 2/53983/ 0026/27-06-2019 (Β’ 2726) κοινής υπουργικής απόφασης, όπως τροποποιήθηκε με τις υπ’ αρ. 2/84997/0026/ 13.12.2019 (Β’ 4565), υπό στοιχεία 139756 ΕΞ 2020/ 08-12-2020 (Β’ 5497), υπό στοιχεία 31292 ΕΞ 2021/ 16-03-2021 (Β’ 1065) και υπό στοιχεία 165984 ΕΞ 2021/24-12-2021 (Β’ 6346) κοινές υπουργικές αποφάσεις, προκειμένου να διενεργηθούν αναγκαίες παρεμβάσεις για την καλύτερη εφαρμογή της ηλεκτρονικής διακίνησης δικαιολογητικών δαπανών, αποφασίζουμε:</w:t>
      </w:r>
    </w:p>
    <w:p>
      <w:pPr>
        <w:spacing w:before="240" w:after="240"/>
        <w:rPr>
          <w:lang w:val="el" w:eastAsia="el"/>
        </w:rPr>
      </w:pPr>
      <w:r>
        <w:rPr>
          <w:lang w:val="el" w:eastAsia="el"/>
        </w:rPr>
        <w:t>Μετά το τέλος του α’ εδαφίου της παρ. 6 του άρθρου 6 της υπ’ αρ. 2/53983/0026/27-06-2019 κοινής υπουργικής απόφασης (Β’ 2726), προστίθεται εδάφιο ως ακολούθως:</w:t>
      </w:r>
    </w:p>
    <w:p>
      <w:pPr>
        <w:spacing w:before="240" w:after="240"/>
        <w:rPr>
          <w:lang w:val="el" w:eastAsia="el"/>
        </w:rPr>
      </w:pPr>
      <w:r>
        <w:rPr>
          <w:lang w:val="el" w:eastAsia="el"/>
        </w:rPr>
        <w:t>«Ειδικώς ως προς τις δαπάνες αρμοδιότητας της Διεύθυνσης Κρατικών Εγγυήσεων &amp; Κίνησης Κεφαλαίων της Γενικής Γραμματείας Δημοσιονομικής Πολιτικής του Υπουργείου Οικονομικών, το Υπουργείο Προστασίας του Πολίτη, το Υπουργείο Πολιτισμού και Αθλητισμού, το Υπουργείο Εσωτερικών (Tομέας Εσωτερικών) και την Προεδρία της Κυβέρνησης, δύναται έως 31-12-2022, η διακίνηση δικαιολογητικών δαπανών να πραγματοποιείται εκτός αυτής.»</w:t>
      </w:r>
    </w:p>
    <w:p>
      <w:pPr>
        <w:spacing w:before="240" w:after="240"/>
        <w:rPr>
          <w:lang w:val="el" w:eastAsia="el"/>
        </w:rPr>
      </w:pPr>
      <w:r>
        <w:rPr>
          <w:lang w:val="el" w:eastAsia="el"/>
        </w:rPr>
        <w:t>2. Το εδάφιο β’ της παρ. 8 του άρθρου 3 της υπ’ αρ. 2/53983/0026/27-06-2019 κοινής υπουργικής απόφασης (Β’ 2726), όπως ισχύει, καταργείται.</w:t>
      </w:r>
    </w:p>
    <w:p>
      <w:pPr>
        <w:spacing w:before="240" w:after="240"/>
        <w:rPr>
          <w:lang w:val="el" w:eastAsia="el"/>
        </w:rPr>
      </w:pPr>
      <w:r>
        <w:rPr>
          <w:lang w:val="el" w:eastAsia="el"/>
        </w:rPr>
        <w:t>3. 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Μαΐου 2022</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42"/>
        <w:gridCol w:w="49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r>
    </w:tbl>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p>
      <w:pPr>
        <w:spacing w:before="240" w:after="240"/>
        <w:rPr>
          <w:lang w:val="el" w:eastAsia="el"/>
        </w:rPr>
      </w:pPr>
      <w:r>
        <w:rPr>
          <w:b/>
          <w:bCs/>
          <w:lang w:val="el" w:eastAsia="el"/>
        </w:rPr>
        <w:t>Ι</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