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75244 ΕΞ 2022</w:t>
      </w:r>
    </w:p>
    <w:p>
      <w:pPr>
        <w:pStyle w:val="Title"/>
        <w:spacing w:before="120" w:after="360"/>
        <w:rPr>
          <w:lang w:val="el" w:eastAsia="el"/>
        </w:rPr>
      </w:pPr>
      <w:r>
        <w:rPr>
          <w:lang w:val="el" w:eastAsia="el"/>
        </w:rPr>
        <w:t>Διαδικασία υποβολής εκδήλωσης ενδιαφέροντος για τη χορήγησης ενίσχυσης με τη μορφή επιχορήγησης σε επιχειρήσεις που επλήγησαν οικονομικά λόγω της εμφάνισης και διάδοσης της νόσου του κορωνοϊού COVID-19 και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w:t>
      </w:r>
    </w:p>
    <w:p>
      <w:pPr>
        <w:pStyle w:val="Title"/>
        <w:spacing w:before="120" w:after="360"/>
        <w:rPr>
          <w:lang w:val="el" w:eastAsia="el"/>
        </w:rPr>
      </w:pPr>
      <w:r>
        <w:rPr>
          <w:b/>
          <w:bCs/>
          <w:lang w:val="el" w:eastAsia="el"/>
        </w:rPr>
        <w:t>Αριθμ. 75244 ΕΞ 2022</w:t>
      </w:r>
    </w:p>
    <w:p>
      <w:pPr>
        <w:pStyle w:val="PreambelText"/>
        <w:spacing w:before="240" w:after="240"/>
        <w:rPr>
          <w:lang w:val="el" w:eastAsia="el"/>
        </w:rPr>
      </w:pPr>
      <w:r>
        <w:rPr>
          <w:lang w:val="el" w:eastAsia="el"/>
        </w:rPr>
        <w:t>Διαδικασία υποβολής εκδήλωσης ενδιαφέροντος για τη χορήγησης ενίσχυσης με τη μορφή επιχορήγησης σε επιχειρήσεις που επλήγησαν οικονομικά λόγω της εμφάνισης και διάδοσης της νόσου του κορωνοϊού COVID-19 και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w:t>
      </w:r>
    </w:p>
    <w:p>
      <w:pPr>
        <w:pStyle w:val="PreambelText"/>
        <w:spacing w:before="240" w:after="240"/>
        <w:rPr>
          <w:lang w:val="el" w:eastAsia="el"/>
        </w:rPr>
      </w:pPr>
      <w:r>
        <w:rPr>
          <w:lang w:val="el" w:eastAsia="el"/>
        </w:rPr>
        <w:t>(ΦΕΚ Β' 2760/02-06-2022)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το άρθρο 3 αυτού.</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7. Το ν.δ. 356/1974 Κ.Ε.Δ.Ε. (Α' 90).</w:t>
      </w:r>
    </w:p>
    <w:p>
      <w:pPr>
        <w:pStyle w:val="PreambelText"/>
        <w:spacing w:before="240" w:after="240"/>
        <w:rPr>
          <w:lang w:val="el" w:eastAsia="el"/>
        </w:rPr>
      </w:pPr>
      <w:r>
        <w:rPr>
          <w:lang w:val="el" w:eastAsia="el"/>
        </w:rPr>
        <w:t>8. Το Π.Δ.5/2022 «Οργανισμός Υπουργείου Ανάπτυξης και Επενδύσεων» (Α' 15).</w:t>
      </w:r>
    </w:p>
    <w:p>
      <w:pPr>
        <w:pStyle w:val="PreambelText"/>
        <w:spacing w:before="240" w:after="240"/>
        <w:rPr>
          <w:lang w:val="el" w:eastAsia="el"/>
        </w:rPr>
      </w:pPr>
      <w:r>
        <w:rPr>
          <w:lang w:val="el" w:eastAsia="el"/>
        </w:rPr>
        <w:t>9. Το Π.Δ.62/2020 «Διορισμός Αναπληρωτών Υπουργών και Υφυπουργών» (Α' 155).</w:t>
      </w:r>
    </w:p>
    <w:p>
      <w:pPr>
        <w:pStyle w:val="PreambelText"/>
        <w:spacing w:before="240" w:after="240"/>
        <w:rPr>
          <w:lang w:val="el" w:eastAsia="el"/>
        </w:rPr>
      </w:pPr>
      <w:r>
        <w:rPr>
          <w:lang w:val="el" w:eastAsia="el"/>
        </w:rPr>
        <w:t>10.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Π.Δ.142/2017 «Οργανισμός Υπουργείου Οικονομικών» (Α' 181).</w:t>
      </w:r>
    </w:p>
    <w:p>
      <w:pPr>
        <w:pStyle w:val="PreambelText"/>
        <w:spacing w:before="240" w:after="240"/>
        <w:rPr>
          <w:lang w:val="el" w:eastAsia="el"/>
        </w:rPr>
      </w:pPr>
      <w:r>
        <w:rPr>
          <w:lang w:val="el" w:eastAsia="el"/>
        </w:rPr>
        <w:t>14. Το Π.Δ.80/2016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16.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21.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22. Την υπ' αρ. 109/12.03.2019 πράξη του Διοικητή της Τράπεζας της Ελλάδος.</w:t>
      </w:r>
    </w:p>
    <w:p>
      <w:pPr>
        <w:pStyle w:val="PreambelText"/>
        <w:spacing w:before="240" w:after="240"/>
        <w:rPr>
          <w:lang w:val="el" w:eastAsia="el"/>
        </w:rPr>
      </w:pPr>
      <w:r>
        <w:rPr>
          <w:lang w:val="el" w:eastAsia="el"/>
        </w:rPr>
        <w:t>23. Το υπ' αρ. 305/07.04.2022 έγγραφο του Οργανισμού Ελληνικών Γεωργικών Ασφαλίσεων.</w:t>
      </w:r>
    </w:p>
    <w:p>
      <w:pPr>
        <w:pStyle w:val="PreambelText"/>
        <w:spacing w:before="240" w:after="240"/>
        <w:rPr>
          <w:lang w:val="el" w:eastAsia="el"/>
        </w:rPr>
      </w:pPr>
      <w:r>
        <w:rPr>
          <w:lang w:val="el" w:eastAsia="el"/>
        </w:rPr>
        <w:t>24.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τους παγετούς που εκδηλώθηκαν την περίοδο 15 Φεβρουαρίου έως 20 Απριλίου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lang w:val="el" w:eastAsia="el"/>
        </w:rPr>
        <w:t>25. Την από 31.05.2022 εισήγηση του Διοικητή της Ανεξάρτητης Αρχής Δημοσίων Εσόδων.</w:t>
      </w:r>
    </w:p>
    <w:p>
      <w:pPr>
        <w:pStyle w:val="PreambelText"/>
        <w:spacing w:before="240" w:after="240"/>
        <w:rPr>
          <w:lang w:val="el" w:eastAsia="el"/>
        </w:rPr>
      </w:pPr>
      <w:r>
        <w:rPr>
          <w:lang w:val="el" w:eastAsia="el"/>
        </w:rPr>
        <w:t>26. Την από 29.03.2022 εισήγηση της Κυβερνητικής Επιτροπής Κρατικής Αρωγής.</w:t>
      </w:r>
    </w:p>
    <w:p>
      <w:pPr>
        <w:pStyle w:val="PreambelText"/>
        <w:spacing w:before="240" w:after="240"/>
        <w:rPr>
          <w:lang w:val="el" w:eastAsia="el"/>
        </w:rPr>
      </w:pPr>
      <w:r>
        <w:rPr>
          <w:lang w:val="el" w:eastAsia="el"/>
        </w:rPr>
        <w:t>27. Την υπό στοιχεία 2/123834/ΔΠΓΚ/30.05.2022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28.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(COVID-19)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 και έχουν υποστεί μεγάλες οικονομικές απώλειες, οι οποίες επιτάθηκαν από τους παγετούς που εκδηλώθηκαν την περίοδο 15 Φεβρουαρίου έως 20 Απριλίου 2021, υποβάλλεται εκδήλωση ενδιαφέροντος.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ιδιωτικές επιχειρήσεις κάθε νομικής μορφής, συμπεριλαμβανομένων των ατομικών, οι οποίες είναι υποκείμενες σε ΦΠΑ κατά την 31η Δεκεμβρίου 2021, οι οποίες 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Μακεδονίας,στην Περιφερειακή Ενότητα Λάρισας της Περιφέρειας Θεσσαλίας και στην Περιφερειακή Ενότητα Φθιώτιδας της Περιφέρειας Στερεάς Ελλάδας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Απριλίου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Οκτωβρίου 2020, οι οποίες πληρούν σω-ρευτικά τα κριτήρια της επόμενης παραγράφου, καθώς και την προϋπόθεση της παρ. 4.</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Εκδήλωση ενδιαφέροντος δύναται να υποβάλλουν οι επιχειρήσεις της προηγούμενης παραγράφου εφόσον πληρούν σωρευτικά τα κάτωθι κριτήρια: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στην Περιφερειακή Ενότητα Λάρισας της Περιφέρειας Θεσσαλίας και στην Περιφερειακή Ενότητα Φθιώτιδας της Περιφέρειας Στερεάς Ελλάδας, λειτουργούσαν νομίμως κατά την 1η Απριλίου 2021 και έχουν πληγεί οικονομικά λόγω της εμφάνισης και διάδοσης του COVID-19.</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Αριθμό Δραστηριότητας (ΚΑΔ) κατά την 31η Δεκεμβρίου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Κωδικό Αριθμό Δραστηριότητας (ΚΑΔ) κατά την 30η Ιουνίου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ή μεταφέρει πυρηνόκαρπα και γιγαρτόκαρπα αγροτικά προϊόντα κατά το έτος 2020 σε ποσοστό μεγαλύτερο του 30% του συνόλου των παραλαβών ή μεταφορών τους και στην περίπτωση επιχειρήσεων υλικών συσκευασίας ότι έχουν πωλήσει υλικά συσκευασίας που προορίζονται για συσκευασία πυρηνόκαρπων και γιγαρτόκαρπων σε ποσοστό μεγαλύτερο του 30% του συνόλου των πωλήσεων υλικών συσκευασίας τους.</w:t>
      </w:r>
    </w:p>
    <w:p>
      <w:pPr>
        <w:pStyle w:val="StructureList1"/>
        <w:spacing w:before="120" w:after="0"/>
        <w:rPr>
          <w:lang w:val="el" w:eastAsia="el"/>
        </w:rPr>
      </w:pPr>
      <w:r>
        <w:rPr>
          <w:lang w:val="el" w:eastAsia="el"/>
        </w:rPr>
        <w:t>δ)</w:t>
      </w:r>
      <w:r>
        <w:rPr>
          <w:lang w:val="en" w:eastAsia="en"/>
        </w:rPr>
        <w:tab/>
      </w:r>
      <w:r>
        <w:rPr>
          <w:lang w:val="el" w:eastAsia="el"/>
        </w:rPr>
        <w:t>Απασχολούσαν κατά την 1η Απριλίου 2021 ή κατά την 31η Αυγούστου 2021 τουλάχιστον δύο (2) άτομα σε καθεστώς πλήρους απασχόλησης ή τέσσερα (4) άτομα σε καθεστώς μερικής απασχόλησης, συμπεριλαμβανομένων και των εποχικών εργαζομένων, σύμφωνα με το σύστημα «ΕΡΓΑΝΗ».</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τη δήλωση φορολογίας εισοδήματος για τα φορολογικά έτη 2018, 2019, 2020 έως την προηγούμενη μέρα από την έναρξη ισχύος της παρούσας,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και το αργότερο ως και την καταληκτική ημερομηνία υποβολής της δήλωσης φορολογίας εισοδήματος φορολογικού έτους 2021.</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2018 μέχρι 31η Δεκεμβρίου 2021, έως την προηγούμενη μέρα από την έναρξη ισχύος της παρούσας.</w:t>
      </w:r>
    </w:p>
    <w:p>
      <w:pPr>
        <w:spacing w:before="240" w:after="240"/>
        <w:rPr>
          <w:lang w:val="el" w:eastAsia="el"/>
        </w:rPr>
      </w:pPr>
      <w:r>
        <w:rPr>
          <w:lang w:val="el" w:eastAsia="el"/>
        </w:rPr>
        <w:t>στ)Δεν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υπό στοιχεία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θ)</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πριν την υποβολή εκδήλωσης ενδιαφέροντος και το αργότερο ως και την καταληκτική ημερομηνία υποβολής της δήλωσης φορολογίας εισοδήματος φορολογικού έτους 2021, εφόσον τηρούν διαχειριστική χρήση που λήγει την 31η Δεκεμβρίου. Ειδικά για επιχειρήσεις που τηρούν διαχειριστική χρήση διαφορετική από τη διαχειριστική χρήση που λήγει την 31η Δεκεμβρίου,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εντός της προθεσμίας της υποπερ. αα της περ. ε της παρ. 3 του παρόντος άρθρου 1.</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(https://www.aade.gr/mybusinesssupport).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από την 6η Ιουνίου 2022 έως και την 30ή Ιουνίου 2022, από την 14η Σεπτεμβρίου 2022 έως και την 21η Σεπτεμβρίου 2022, από την 9η Δεκεμβρίου 2022 έως και την 13η Δεκεμβρίου 2022 και την 23η Δεκεμβρίου 2022.</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Οικονομικών</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 </w:t>
      </w:r>
    </w:p>
    <w:p>
      <w:pPr>
        <w:spacing w:before="240" w:after="240"/>
        <w:rPr>
          <w:lang w:val="el" w:eastAsia="el"/>
        </w:rPr>
      </w:pPr>
      <w:r>
        <w:rPr>
          <w:b/>
          <w:bCs/>
          <w:lang w:val="el" w:eastAsia="el"/>
        </w:rPr>
        <w:t>ΠΑΡΑΡΤΗΜΑ 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i/>
          <w:iCs/>
          <w:lang w:val="el" w:eastAsia="el"/>
        </w:rPr>
        <w:t>της υπό στοιχεία 75244ΕΞ2022/31.05.2022 (Β’ 2760) κοινής απόφασης Κωδικοί Αριθμοί Δραστηριότητας</w:t>
      </w:r>
    </w:p>
    <w:p>
      <w:pPr>
        <w:spacing w:before="240" w:after="240"/>
        <w:rPr>
          <w:lang w:val="el" w:eastAsia="el"/>
        </w:rPr>
      </w:pPr>
      <w:r>
        <w:rPr>
          <w:lang w:val="el" w:eastAsia="el"/>
        </w:rPr>
        <w:t>Σε περίπτωση εξαψήφιου ΚΑΔ συμπεριλαμβάνονται όλες οι υποκατηγορίες οκταψήφιων ΚΑΔ</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λαχανικών, (εκτός από πατάτες), φρούτων, καρπών με κέλυφος και άλλων βρώσιμων μερών φυτών, παρασκευασμένων ή συντηρημένων σε ξίδι ή οξικό οξύ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μαρμελάδων, ζελέδων και πουρέ και πολτών φρούτων ή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κομπόστας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μαρμελάδας, κομπόστας, γλυκών κουταλιού και παρόμοιων ειδών, από φρούτα και άλλους καρπούς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πλαισίων στοιβασίας υλικών (παλετών), κιβωτιοειδών πλαισίων στοιβασίας και άλλων σανίδων μεταφοράς φορτίων,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ξύλινων εμπορευματοκιβωτίων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πτυσσόμενων χαρτοκιβώτιων, κουτιών και κιβωτίων από μη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κουτιών, θηκών, κιβωτίων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γεωργικών μεσολαβητικών οργανισμών (για αγροτικά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ακατέργαστων αγροτικών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οπωροκηπευτικών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πλαστικών προϊόντων συσκευασίας επαγγελματικής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διεθνών μεταφορών και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εμπορευμάτων με οχήματα-ψυγεία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αποθήκευσης υπό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bl>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179679 ΕΞ 2022 10.12.2022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179679 ΕΞ 2022 10.12.2022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88507 ΕΞ 2022 24.06.2022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179679 ΕΞ 2022 10.12.2022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88507 ΕΞ 2022 24.06.2022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130327 ΕΞ 2022 14.09.2022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88507 ΕΞ 2022 24.06.2022; Τροποποίηση A. 130327 ΕΞ 2022 14.09.2022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83551 ΕΞ 2022 16.06.2022; Τροποποίηση A. 130327 ΕΞ 2022 14.09.2022; Τροποποίηση A. 179679 ΕΞ 2022 10.12.2022; Τροποποίηση A. 189062 ΕΞ 2022 23.12.2022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189062 ΕΞ 2022 23.12.2022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