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 31089</w:t>
      </w:r>
    </w:p>
    <w:p>
      <w:pPr>
        <w:spacing w:before="240" w:after="240"/>
        <w:rPr>
          <w:lang w:val="el" w:eastAsia="el"/>
        </w:rPr>
      </w:pPr>
      <w:r>
        <w:rPr>
          <w:b/>
          <w:bCs/>
          <w:lang w:val="el" w:eastAsia="el"/>
        </w:rPr>
        <w:t>Έκτακτη οικονομική ενίσχυση για την κάλυψη της δαπάνης που προκύπτει από την εφαρμογή των διατάξεων των άρθρων 88, 90 και 91 του ν. 4850/2021(Α’ 208) για το χρονικό διάστημα από 01-11-2021 έως 31-05-2022.</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90 του π.δ. 63/2005 «Κώδικας Νομοθεσίας για την Κυβέρνηση και τα κυβερνητικά όργανα», (Α’ 98), όπως διατηρήθηκε σε ισχύ με την παρ. 22 του άρθρου 119 του ν. 4622/2019 (Α’ 133).</w:t>
      </w:r>
    </w:p>
    <w:p>
      <w:pPr>
        <w:spacing w:before="240" w:after="240"/>
        <w:rPr>
          <w:lang w:val="el" w:eastAsia="el"/>
        </w:rPr>
      </w:pPr>
      <w:r>
        <w:rPr>
          <w:lang w:val="el" w:eastAsia="el"/>
        </w:rPr>
        <w:t>β. Του ν. 3918/2011«Διαρθρωτικές αλλαγές στο σύστημα υγείας και άλλες διατάξεις»(Α’ 31).</w:t>
      </w:r>
    </w:p>
    <w:p>
      <w:pPr>
        <w:spacing w:before="240" w:after="240"/>
        <w:rPr>
          <w:lang w:val="el" w:eastAsia="el"/>
        </w:rPr>
      </w:pPr>
      <w:r>
        <w:rPr>
          <w:lang w:val="el" w:eastAsia="el"/>
        </w:rPr>
        <w:t>γ.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δ. Του άρθρου πέμπτου της από 25.02.2020 Πράξη Νομοθετικού Περιεχομένου «Κατεπείγοντα μέτρα αποφυγής και περιορισμού της διάδοσης του κορωνοϊού» (Α’ 42), που κυρώθηκε με το άρθρο 1 του ν. 4682/2020 (Α’ 76).</w:t>
      </w:r>
    </w:p>
    <w:p>
      <w:pPr>
        <w:spacing w:before="240" w:after="240"/>
        <w:rPr>
          <w:lang w:val="el" w:eastAsia="el"/>
        </w:rPr>
      </w:pPr>
      <w:r>
        <w:rPr>
          <w:lang w:val="el" w:eastAsia="el"/>
        </w:rPr>
        <w:t>ε. Του ν. 4874/2021 «Κύρωση του κρατικού προϋπολογισμού οικονομικού έτους 2022» (Α’ 249).</w:t>
      </w:r>
    </w:p>
    <w:p>
      <w:pPr>
        <w:spacing w:before="240" w:after="240"/>
        <w:rPr>
          <w:lang w:val="el" w:eastAsia="el"/>
        </w:rPr>
      </w:pPr>
      <w:r>
        <w:rPr>
          <w:lang w:val="el" w:eastAsia="el"/>
        </w:rPr>
        <w:t>ζ. Του π.δ. 121/2017 «Οργανισμός του Υπουργείου Υγείας» (Α’ 148).</w:t>
      </w:r>
    </w:p>
    <w:p>
      <w:pPr>
        <w:spacing w:before="240" w:after="240"/>
        <w:rPr>
          <w:lang w:val="el" w:eastAsia="el"/>
        </w:rPr>
      </w:pPr>
      <w:r>
        <w:rPr>
          <w:lang w:val="el" w:eastAsia="el"/>
        </w:rPr>
        <w:t>η. Του π.δ. 142/2017 «Οργανισμός Υπουργείου Οικονομικών» (Α’ 181).</w:t>
      </w:r>
    </w:p>
    <w:p>
      <w:pPr>
        <w:spacing w:before="240" w:after="240"/>
        <w:rPr>
          <w:lang w:val="el" w:eastAsia="el"/>
        </w:rPr>
      </w:pPr>
      <w:r>
        <w:rPr>
          <w:lang w:val="el" w:eastAsia="el"/>
        </w:rPr>
        <w:t>θ.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ι. Του π.δ. 62/2020 «Διορισμός Αναπληρωτών Υπουργών και Υφυπουργών» (Α’ 155).</w:t>
      </w:r>
    </w:p>
    <w:p>
      <w:pPr>
        <w:spacing w:before="240" w:after="240"/>
        <w:rPr>
          <w:lang w:val="el" w:eastAsia="el"/>
        </w:rPr>
      </w:pPr>
      <w:r>
        <w:rPr>
          <w:lang w:val="el" w:eastAsia="el"/>
        </w:rPr>
        <w:t>ια. Tου π.δ. 68/2021 «Διορισμός Υπουργών, Αναπληρώτριας Υπουργού και Υφυπουργών» (Α’ 155).</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 Σκυλακάκη» (Β’ 4805).</w:t>
      </w:r>
    </w:p>
    <w:p>
      <w:pPr>
        <w:spacing w:before="240" w:after="240"/>
        <w:rPr>
          <w:lang w:val="el" w:eastAsia="el"/>
        </w:rPr>
      </w:pPr>
      <w:r>
        <w:rPr>
          <w:lang w:val="el" w:eastAsia="el"/>
        </w:rPr>
        <w:t>3. Την υπό στοιχεία Γ4α/Γ.Π. 14610/03/2022 κοινή απόφαση προσδιορισμού ύψους 3.890.975,00 ευρώ και κατανομής αυτού ανά υγειονομική περιφέρεια.</w:t>
      </w:r>
    </w:p>
    <w:p>
      <w:pPr>
        <w:spacing w:before="240" w:after="240"/>
        <w:rPr>
          <w:lang w:val="el" w:eastAsia="el"/>
        </w:rPr>
      </w:pPr>
      <w:r>
        <w:rPr>
          <w:lang w:val="el" w:eastAsia="el"/>
        </w:rPr>
        <w:t>4. Την υπό στοιχεία Γ4α/ΓΠ 70904 (Β’ 215/2022) κοινή υπουργική απόφαση προσδιορισμού ύψους 2.000.000,00 ευρώ και κατανομής αυτού ανά υγειονομική περιφέρεια.</w:t>
      </w:r>
    </w:p>
    <w:p>
      <w:pPr>
        <w:spacing w:before="240" w:after="240"/>
        <w:rPr>
          <w:lang w:val="el" w:eastAsia="el"/>
        </w:rPr>
      </w:pPr>
      <w:r>
        <w:rPr>
          <w:lang w:val="el" w:eastAsia="el"/>
        </w:rPr>
        <w:t>5. Την πρόβλεψη για την κάλυψη της δαπάνης που θα προκύψει από την εφαρμογή των άρθρων 88,89 και 90 του ν. 4850/2021(Α’ 208) για το χρονικό διάστημα από 01-04-2022 έως 31- 05-2022».</w:t>
      </w:r>
    </w:p>
    <w:p>
      <w:pPr>
        <w:spacing w:before="240" w:after="240"/>
        <w:rPr>
          <w:lang w:val="el" w:eastAsia="el"/>
        </w:rPr>
      </w:pPr>
      <w:r>
        <w:rPr>
          <w:lang w:val="el" w:eastAsia="el"/>
        </w:rPr>
        <w:t>6. Την υπό στοιχεία Γ.Π. B1α/22602/19-04-2022 εισήγηση της περ. (ε) της παρ. 5 του άρθρου 24 του ν. 4270/2014 (Α’ 143), σύμφωνα με την οποία από τις διατάξεις της παρούσας προκαλείται δαπάνη σε βάρος του κρατικού προϋπολογισμού ύψους 9.000.000,00 ευρώ και θα βαρύνει τους ΑΛΕ μισθοδοσίας του Φ.Ε.Φ 1015-901-0000000 του προϋπολογισμού του Υπουργείου Υγείας. Η κάλυψη της εν λόγω δαπάνης θα αντιμετωπιστεί με έκτακτη οικονομική ενίσχυση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Ε.Φ.1023-711-0000000 (Γενικές Κρατικές Δαπάνες) του Υπουργείου Οικονομικών.</w:t>
      </w:r>
    </w:p>
    <w:p>
      <w:pPr>
        <w:spacing w:before="240" w:after="240"/>
        <w:rPr>
          <w:lang w:val="el" w:eastAsia="el"/>
        </w:rPr>
      </w:pPr>
      <w:r>
        <w:rPr>
          <w:lang w:val="el" w:eastAsia="el"/>
        </w:rPr>
        <w:t>7. Την ανάγκη κάλυψης έκτακτων αναγκών που προκύπτουν από την εφαρμογή των διατάξεων των άρθρων 88, 89 και 90 του ν. 4850/2021(Α’ 208) για την εύρυθμη λειτουργία των Νοσηλευτικών Ιδρυμάτων του Εθνικού Συστήματος Υγείας, 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την κάλυψη έκτακτων αναγκών που προκύπτουν από την εφαρμογή των διατάξεων των άρθρων 88, 89 90 και 91 του ν. 4850/2021(Α’ 208), με το ποσό των εννέα εκατομμυρίων ευρώ (9.000.000,00 €) από τον κρατικό προϋπολογισμό και συγκεκριμένα ποσό 2.000.000,00 ευρώ για το χρονικό διάστημα από 1-11-2021 έως 31-12-2021 και ποσό 7.000.000,00 για το χρονικό διάστημα από 1-1-2022 έως 31-5-2022,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 που κυρώθηκε με το άρθρο 1 του ν. 4682/2020 (Α’ 76).</w:t>
      </w:r>
    </w:p>
    <w:p>
      <w:pPr>
        <w:spacing w:before="240" w:after="240"/>
        <w:rPr>
          <w:lang w:val="el" w:eastAsia="el"/>
        </w:rPr>
      </w:pPr>
      <w:r>
        <w:rPr>
          <w:lang w:val="el" w:eastAsia="el"/>
        </w:rPr>
        <w:t>Με το ανωτέρω ποσό της έκτακτης οικονομικής ενίσχυσης θα χρηματοδοτηθούν οι Υγειονομικές Περιφέρειες για τους λόγους που αναφέρονται στα υπό στοιχεία (3), (4), (5) και (6) του προοιμίου.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