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B. ΓΕΝΙΚΗ ΔΙΕΥΘΥΝΣΗ ΓΕΝΙΚΟΥ ΧΗΜΕΙΟΥ ΤΟΥ ΚΡΑΤΟΥΣ</w:t>
      </w:r>
    </w:p>
    <w:p>
      <w:pPr>
        <w:pStyle w:val="PreambelText"/>
        <w:spacing w:before="240" w:after="240"/>
        <w:rPr>
          <w:lang w:val="el" w:eastAsia="el"/>
        </w:rPr>
      </w:pPr>
      <w:r>
        <w:rPr>
          <w:b/>
          <w:bCs/>
          <w:lang w:val="el" w:eastAsia="el"/>
        </w:rPr>
        <w:t>ΔΙΕΥΘΥΝΣΗ ΕΝΕΡΓΕΙΑΚΩΝ, ΒΙΟΜΗΧΑΝΙΚΩΝ &amp; ΧΗΜΙΚΩΝ ΠΡΟΪΌΝΤΩΝ</w:t>
      </w:r>
    </w:p>
    <w:p>
      <w:pPr>
        <w:pStyle w:val="PreambelText"/>
        <w:spacing w:before="240" w:after="240"/>
        <w:rPr>
          <w:lang w:val="el" w:eastAsia="el"/>
        </w:rPr>
      </w:pPr>
      <w:r>
        <w:rPr>
          <w:b/>
          <w:bCs/>
          <w:lang w:val="el" w:eastAsia="el"/>
        </w:rPr>
        <w:t>: Τσόχα 16</w:t>
      </w:r>
    </w:p>
    <w:p>
      <w:pPr>
        <w:pStyle w:val="PreambelText"/>
        <w:spacing w:before="240" w:after="240"/>
        <w:rPr>
          <w:lang w:val="el" w:eastAsia="el"/>
        </w:rPr>
      </w:pPr>
      <w:r>
        <w:rPr>
          <w:b/>
          <w:bCs/>
          <w:lang w:val="el" w:eastAsia="el"/>
        </w:rPr>
        <w:t>: 11521 Αθήνα</w:t>
      </w:r>
    </w:p>
    <w:p>
      <w:pPr>
        <w:pStyle w:val="PreambelText"/>
        <w:spacing w:before="240" w:after="240"/>
        <w:rPr>
          <w:lang w:val="el" w:eastAsia="el"/>
        </w:rPr>
      </w:pPr>
      <w:r>
        <w:rPr>
          <w:b/>
          <w:bCs/>
          <w:lang w:val="el" w:eastAsia="el"/>
        </w:rPr>
        <w:t>: 210-6479269</w:t>
      </w:r>
    </w:p>
    <w:p>
      <w:pPr>
        <w:pStyle w:val="PreambelText"/>
        <w:spacing w:before="240" w:after="240"/>
        <w:rPr>
          <w:lang w:val="el" w:eastAsia="el"/>
        </w:rPr>
      </w:pPr>
      <w:r>
        <w:rPr>
          <w:b/>
          <w:bCs/>
          <w:lang w:val="el" w:eastAsia="el"/>
        </w:rPr>
        <w:t>:</w:t>
      </w:r>
      <w:hyperlink r:id="rId5" w:history="1">
        <w:r>
          <w:rPr>
            <w:rStyle w:val="Hyperlink"/>
            <w:b/>
            <w:bCs/>
            <w:color w:val="0000EE"/>
            <w:u w:color="0000EE"/>
            <w:lang w:val="el" w:eastAsia="el"/>
          </w:rPr>
          <w:t>petrochemicals.gcsl@aade.gr</w:t>
        </w:r>
      </w:hyperlink>
    </w:p>
    <w:p>
      <w:pPr>
        <w:pStyle w:val="PreambelText"/>
        <w:spacing w:before="240" w:after="240"/>
        <w:rPr>
          <w:lang w:val="el" w:eastAsia="el"/>
        </w:rPr>
      </w:pPr>
      <w:r>
        <w:rPr>
          <w:b/>
          <w:bCs/>
          <w:lang w:val="el" w:eastAsia="el"/>
        </w:rPr>
        <w:t>Θέμα: Καθορισμός της διαδικασίας, των οργάνων και του τρόπου επιβολής σφράγισης και αποσφράγισης των εγκαταστάσεων κατόχων άδειας εμπορίας ή άδειας λιανικής εμπορίας πετρελαιοειδών προϊόντων, σε περίπτωση που διαπιστώνεται κατοχή, διακίνηση και εμπορία νοθευμένων καυσίμων, καθώς και καθορισμός των όρων και των προϋποθέσεων για τη δημοσιοποίηση των στοιχείων των παραβατών, των παραβάσεων, των κυρώσεων, του τρόπου, του χρόνου και του μέσου δημοσιοποίησης, σύμφωνα με την παρ. 4 του άρθρου 119 Α του Εθνικού Τελωνειακού Κώδικα (ν. 2960/2001, Α΄ 265).</w:t>
      </w:r>
    </w:p>
    <w:p>
      <w:pPr>
        <w:pStyle w:val="enacting"/>
        <w:spacing w:before="120" w:after="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1 του άρθρου 73, των παρ. 2 και 4 του άρθρου 119Α, της παρ. 2 του άρθρου 142, των άρθρων 155 επ. και ιδίως του άρθρου 164, 165, 166, της παρ. 1 του άρθρου 167 και της παρ. 1Α του άρθρου 171 του Εθνικού Τελωνειακού Κώδικα (ν. 2960/2001, Α΄ 265),</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της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περ. δ) της παρ. 2 του άρθρου 2, του άρθρου 7, της παραγράφου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6 και 7 του ν. 3054/2002 «Οργάνωση της αγοράς πετρελαιοειδών και άλλες διατάξεις» (Α΄230),</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του ν. 4624/2019 </w:t>
      </w:r>
      <w:r>
        <w:rPr>
          <w:b/>
          <w:bCs/>
          <w:lang w:val="el" w:eastAsia="el"/>
        </w:rPr>
        <w:t>«</w:t>
      </w:r>
      <w:r>
        <w:rPr>
          <w:b/>
          <w:bCs/>
          <w:lang w:val="el" w:eastAsia="el"/>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 ε)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στ) της υπ’ αρ. Δ.ΟΡΓ.Α 1125859 ΕΞ 2020/23-10-2020 απόφασης του Διοικητή της Α.Α.Δ.Ε. «Οργανισμός της Ανεξάρτητης Αρχής Δημοσίων Εσόδων (Α.Α.Δ.Ε.) (Β΄4738).</w:t>
      </w:r>
    </w:p>
    <w:p>
      <w:pPr>
        <w:pStyle w:val="PreambelText"/>
        <w:spacing w:before="240" w:after="240"/>
        <w:rPr>
          <w:lang w:val="el" w:eastAsia="el"/>
        </w:rPr>
      </w:pPr>
      <w:r>
        <w:rPr>
          <w:b/>
          <w:bCs/>
          <w:lang w:val="el" w:eastAsia="el"/>
        </w:rPr>
        <w:t xml:space="preserve">2.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ν.4389/2016 και την υπ’ αριθμ. 39/3/30-11-2017 απόφαση του Συμβουλίου Διοίκησης της Α.Α.Δ.Ε. «Ανανέωση θητείας του Διοικητή της Ανεξάρτητης Αρχής Δημοσίων Εσόδων» (Υ.Ο.Δ.Δ. 689), καθώς και την υπ’ αρ.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3. </w:t>
      </w:r>
      <w:r>
        <w:rPr>
          <w:b/>
          <w:bCs/>
          <w:lang w:val="el" w:eastAsia="el"/>
        </w:rPr>
        <w:t>Την με αριθμ. 54/2015/12-02-2016 κοινή απόφαση του Υπουργού Οικονομίας, Ανάπτυξης και Τουρισμού και του Αναπληρωτή Υπουργού Οικονομικών «Διαδικασίες δειγματοληψίας, εξέτασης και γνωμοδότησης περί της κανονικότητας ή μη δειγμάτων υγρών καυσίμων» (Β’ 462).</w:t>
      </w:r>
    </w:p>
    <w:p>
      <w:pPr>
        <w:pStyle w:val="PreambelText"/>
        <w:spacing w:before="240" w:after="240"/>
        <w:rPr>
          <w:lang w:val="el" w:eastAsia="el"/>
        </w:rPr>
      </w:pPr>
      <w:r>
        <w:rPr>
          <w:b/>
          <w:bCs/>
          <w:lang w:val="el" w:eastAsia="el"/>
        </w:rPr>
        <w:t xml:space="preserve">4. </w:t>
      </w:r>
      <w:r>
        <w:rPr>
          <w:b/>
          <w:bCs/>
          <w:lang w:val="el" w:eastAsia="el"/>
        </w:rPr>
        <w:t>Την με αριθμ. 78/2016/9.12.2016 κοινή απόφαση του Υπουργού Οικονομίας και Ανάπτυξης και του Αναπληρωτή Υπουργού Οικονομικών, «Διαδικασίες δειγματοληψίας, εξέτασης και γνωμοδότησης περί της κανονικότητας ή μη δειγμάτων υγραερίου.» (Β’ 3957).</w:t>
      </w:r>
    </w:p>
    <w:p>
      <w:pPr>
        <w:pStyle w:val="PreambelText"/>
        <w:spacing w:before="240" w:after="240"/>
        <w:rPr>
          <w:lang w:val="el" w:eastAsia="el"/>
        </w:rPr>
      </w:pPr>
      <w:r>
        <w:rPr>
          <w:b/>
          <w:bCs/>
          <w:lang w:val="el" w:eastAsia="el"/>
        </w:rPr>
        <w:t xml:space="preserve">5. </w:t>
      </w:r>
      <w:r>
        <w:rPr>
          <w:b/>
          <w:bCs/>
          <w:lang w:val="el" w:eastAsia="el"/>
        </w:rPr>
        <w:t>Την αρ. 59555/2459/26-09-2000 απόφαση του Υπουργού Μεταφορών και Επικοινωνιών «Καθορισμός της διαδικασίας και του τρόπου σφράγισης των εγκαταστάσεων παροχής υγρών καυσίμων» (Β΄ 1261).</w:t>
      </w:r>
    </w:p>
    <w:p>
      <w:pPr>
        <w:pStyle w:val="PreambelText"/>
        <w:spacing w:before="240" w:after="240"/>
        <w:rPr>
          <w:lang w:val="el" w:eastAsia="el"/>
        </w:rPr>
      </w:pPr>
      <w:r>
        <w:rPr>
          <w:b/>
          <w:bCs/>
          <w:lang w:val="el" w:eastAsia="el"/>
        </w:rPr>
        <w:t xml:space="preserve">6. </w:t>
      </w:r>
      <w:r>
        <w:rPr>
          <w:b/>
          <w:bCs/>
          <w:lang w:val="el" w:eastAsia="el"/>
        </w:rPr>
        <w:t>Την αρ. 29122/314/10-04-2019 απόφαση του Υπουργού Υποδομών και Μεταφορών Καθορισμός διαδικασίας και λοιπών προϋποθέσεων, καθώς και κάθε άλλη τεχνική λεπτομέρεια για τη σφράγιση των εγκαταστάσεων των πρατηρίων αμιγώς υγραερίου (LPG), αμιγώς πεπιεσμένου φυσικού αερίου (CNG), καθώς και των μικτών πρατηρίων υγρών καυσίμων, υγραερίου (LPG) και πεπιεσμένου φυσικού αερίου (CNG),υπό οποιονδήποτε συνδυασμό αυτών» (Β΄1485).</w:t>
      </w:r>
    </w:p>
    <w:p>
      <w:pPr>
        <w:pStyle w:val="PreambelText"/>
        <w:spacing w:before="240" w:after="240"/>
        <w:rPr>
          <w:lang w:val="el" w:eastAsia="el"/>
        </w:rPr>
      </w:pPr>
      <w:r>
        <w:rPr>
          <w:b/>
          <w:bCs/>
          <w:lang w:val="el" w:eastAsia="el"/>
        </w:rPr>
        <w:t xml:space="preserve">7. </w:t>
      </w:r>
      <w:r>
        <w:rPr>
          <w:b/>
          <w:bCs/>
          <w:lang w:val="el" w:eastAsia="el"/>
        </w:rPr>
        <w:t>Την ανάγκη καθορισμού της διαδικασίας, των οργάνων και του τρόπου επιβολής της σφράγισης και αποσφράγισης των εγκαταστάσεων κατόχων άδειας εμπορίας ή άδειας λιανικής εμπορίας πετρελαιοειδών προϊόντων, σε περίπτωση που διαπιστώνεται κατοχή, διακίνηση και εμπορία νοθευμένων καυσίμων, καθώς και την ανάγκη καθορισμού των όρων και των προϋποθέσεων για τη δημοσιοποίηση των στοιχείων των παραβατών, των παραβάσεων, των κυρώσεων, του τρόπου, του χρόνου και του μέσου δημοσιοποίησης, σε εφαρμογή της παρ. 4 του άρθρου 119 Α του Εθνικού Τελωνειακού Κώδικα (ν. 2960/2001, Α΄ 265).</w:t>
      </w:r>
    </w:p>
    <w:p>
      <w:pPr>
        <w:pStyle w:val="PreambelText"/>
        <w:spacing w:before="240" w:after="240"/>
        <w:rPr>
          <w:lang w:val="el" w:eastAsia="el"/>
        </w:rPr>
      </w:pPr>
      <w:r>
        <w:rPr>
          <w:b/>
          <w:bCs/>
          <w:lang w:val="el" w:eastAsia="el"/>
        </w:rPr>
        <w:t xml:space="preserve">8. </w:t>
      </w:r>
      <w:r>
        <w:rPr>
          <w:b/>
          <w:bCs/>
          <w:lang w:val="el" w:eastAsia="el"/>
        </w:rPr>
        <w:t>Την ανάγκη λήψης μέτρων έναντι των παραβατών στο πλαίσιο καταπολέμησης της διακίνησης νοθευμένων καυσίμων και αντιμετώπισης του φαινομένου της λαθρεμπορίας, με σκοπό την προστασία των καταναλωτών.</w:t>
      </w:r>
    </w:p>
    <w:p>
      <w:pPr>
        <w:pStyle w:val="PreambelText"/>
        <w:spacing w:before="240" w:after="240"/>
        <w:rPr>
          <w:lang w:val="el" w:eastAsia="el"/>
        </w:rPr>
      </w:pPr>
      <w:r>
        <w:rPr>
          <w:b/>
          <w:bCs/>
          <w:lang w:val="el" w:eastAsia="el"/>
        </w:rPr>
        <w:t xml:space="preserve">9. </w:t>
      </w:r>
      <w:r>
        <w:rPr>
          <w:b/>
          <w:bCs/>
          <w:lang w:val="el" w:eastAsia="el"/>
        </w:rPr>
        <w:t>Το γεγονός ότι με τις διατάξεις της παρούσας δεν προκαλείται, επιπλέον, δαπάνη σε βάρος του Προϋπολογισμού της Α.Α.Δ.Ε.</w:t>
      </w:r>
    </w:p>
    <w:p>
      <w:pPr>
        <w:pStyle w:val="enacting"/>
        <w:spacing w:before="120" w:after="0"/>
        <w:rPr>
          <w:lang w:val="el" w:eastAsia="el"/>
        </w:rPr>
      </w:pPr>
      <w:r>
        <w:rPr>
          <w:b/>
          <w:bCs/>
          <w:lang w:val="el" w:eastAsia="el"/>
        </w:rPr>
        <w:t>ΑΠΟΦΑΣΙΖΟΥΜΕ</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Α΄ΠΕΔΙΟ ΕΦΑΡΜΟΓΗΣ-ΔΙΑΠΙΣΤΩΣΗ ΝΟΘΕΙΑΣ-ΔΙΚΑΣΤΙΚΗ ΠΡΟΣΤΑΣΙΑ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 - Ορισμοί</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παρούσα απόφαση καθορίζονται σε εφαρμογή της παρ. 4 του άρθρου 119 Α του ν.2960/2001:</w:t>
      </w:r>
    </w:p>
    <w:p>
      <w:pPr>
        <w:pStyle w:val="StructureList1"/>
        <w:spacing w:before="120" w:after="0"/>
        <w:rPr>
          <w:lang w:val="el" w:eastAsia="el"/>
        </w:rPr>
      </w:pPr>
      <w:r>
        <w:rPr>
          <w:b/>
          <w:bCs/>
          <w:lang w:val="el" w:eastAsia="el"/>
        </w:rPr>
        <w:t>α)</w:t>
      </w:r>
      <w:r>
        <w:rPr>
          <w:b/>
          <w:bCs/>
          <w:lang w:val="en" w:eastAsia="en"/>
        </w:rPr>
        <w:tab/>
      </w:r>
      <w:r>
        <w:rPr>
          <w:b/>
          <w:bCs/>
          <w:lang w:val="el" w:eastAsia="el"/>
        </w:rPr>
        <w:t>η διαδικασία, ο τρόπος και τα όργανα επιβολής σφράγισης και αποσφράγισης εγκαταστάσεων,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για τη δημοσιοποίηση των στοιχείων των παραβατών, των παραβάσεων, των κυρώσεων,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 πεδίο εφαρμογής της παρούσας απόφασης εμπίπτουν τα φυσικά ή νομικά πρόσωπα, τα οποία έχουν την ιδιότητα του κατόχου άδειας εμπορίας ή άδειας λιανικής εμπορίας πετρελαιοειδών προϊόντων των άρθρων 6 και 7 του ν. 3054/2002, και τα οποία ελέγχονται, κατ’ αρ. 119 A παρ.4 του ν.2960/2001, από τις τελωνειακές υπηρεσίες της ΑΑΔΕ και διαπιστώνεται ότι κατέχουν, διακινούν και εμπορεύονται νοθευμένα καύσιμα, με βάση την έκθεση ανάλυσης δείγματος των καυσίμων που εντοπίζονται στην εγκατάσταση, την οποία εκδίδει το Γενικό Χημείο του Κράτους (Γ.Χ.Κ.).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την εφαρμογή της παρούσας απόφασης:</w:t>
      </w:r>
    </w:p>
    <w:p>
      <w:pPr>
        <w:spacing w:before="240" w:after="240"/>
        <w:rPr>
          <w:lang w:val="el" w:eastAsia="el"/>
        </w:rPr>
      </w:pPr>
      <w:r>
        <w:rPr>
          <w:b/>
          <w:bCs/>
          <w:lang w:val="el" w:eastAsia="el"/>
        </w:rPr>
        <w:t>(α) Ως καύσιμα νοούνται τα ενεργειακά προϊόντα των περ. α), β), γ), δ), στ), ζ), η), θ), ι), ια), ιβ), ιγ), ιδ), ιε) και κστ) της παρ.1 του άρθρου 73 του ν. 2960/2001.</w:t>
      </w:r>
    </w:p>
    <w:p>
      <w:pPr>
        <w:spacing w:before="240" w:after="240"/>
        <w:rPr>
          <w:lang w:val="el" w:eastAsia="el"/>
        </w:rPr>
      </w:pPr>
      <w:r>
        <w:rPr>
          <w:b/>
          <w:bCs/>
          <w:lang w:val="el" w:eastAsia="el"/>
        </w:rPr>
        <w:t>(β) Ως εγκαταστάσεις κατόχων άδειας εμπορίας πετρελαιοειδών προϊόντων νοούνται οι εγκαταστάσεις των νομικών προσώπων που προβλέπονται στο άρθρο 6 του ν.3054/2002. (γ) Ως εγκαταστάσεις κατόχων άδειας λιανικής εμπορίας πετρελαιοειδών προϊόντων νοούνται οι εγκαταστάσεις των φυσικών και νομικών προσώπων που προβλέπονται στο άρθρο 7 του ν.3054/2002.</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 xml:space="preserve">Διαπίστωση νοθείας - Έκδοση αποφάσεων σφράγισης εγκατάστασης και δημοσιοποίησης στοιχείων </w:t>
      </w:r>
    </w:p>
    <w:p>
      <w:pPr>
        <w:spacing w:before="240" w:after="240"/>
        <w:rPr>
          <w:lang w:val="el" w:eastAsia="el"/>
        </w:rPr>
      </w:pPr>
      <w:r>
        <w:rPr>
          <w:b/>
          <w:bCs/>
          <w:lang w:val="el" w:eastAsia="el"/>
        </w:rPr>
        <w:t>-Δικαστική προστασία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που, κατόπιν διενέργειας ελέγχου από τις Τελωνειακές Υπηρεσίες της ΑΑΔΕ, διαπιστωθεί στις ανωτέρω εγκαταστάσεις κατοχή, διακίνηση και εμπορία νοθευμένων καυσίμων: α) σφραγίζεται η εγκατάσταση</w:t>
      </w:r>
    </w:p>
    <w:p>
      <w:pPr>
        <w:spacing w:before="240" w:after="240"/>
        <w:rPr>
          <w:lang w:val="el" w:eastAsia="el"/>
        </w:rPr>
      </w:pPr>
      <w:r>
        <w:rPr>
          <w:b/>
          <w:bCs/>
          <w:lang w:val="el" w:eastAsia="el"/>
        </w:rPr>
        <w:t>και</w:t>
      </w:r>
    </w:p>
    <w:p>
      <w:pPr>
        <w:pStyle w:val="StructureList1"/>
        <w:spacing w:before="120" w:after="0"/>
        <w:rPr>
          <w:lang w:val="el" w:eastAsia="el"/>
        </w:rPr>
      </w:pPr>
      <w:r>
        <w:rPr>
          <w:b/>
          <w:bCs/>
          <w:lang w:val="el" w:eastAsia="el"/>
        </w:rPr>
        <w:t>β)</w:t>
      </w:r>
      <w:r>
        <w:rPr>
          <w:b/>
          <w:bCs/>
          <w:lang w:val="en" w:eastAsia="en"/>
        </w:rPr>
        <w:tab/>
      </w:r>
      <w:r>
        <w:rPr>
          <w:b/>
          <w:bCs/>
          <w:lang w:val="el" w:eastAsia="el"/>
        </w:rPr>
        <w:t>δημοσιοποιούνται τα στοιχεία των παραβατών, των παραβάσεων και των κυρώσεων.</w:t>
      </w:r>
    </w:p>
    <w:p>
      <w:pPr>
        <w:spacing w:before="240" w:after="240"/>
        <w:rPr>
          <w:lang w:val="el" w:eastAsia="el"/>
        </w:rPr>
      </w:pPr>
      <w:r>
        <w:rPr>
          <w:b/>
          <w:bCs/>
          <w:lang w:val="el" w:eastAsia="el"/>
        </w:rPr>
        <w:t>Η νοθεία διαπιστώνεται, βάσει έκθεσης χημικής ανάλυσης. Ειδικότερα, για τη χημική ανάλυση λαμβάνεται δείγμα καυσίμων από την ελεγχόμενη εγκατάσταση, με πρωτόκολλο δειγματοληψίας, στο οποίο αναφέρεται η συνολική ποσότητα και το είδος των καυσίμων, από την οποία λαμβάνεται το δείγμα και εκδίδεται έκθεση χημικής ανάλυσης από το Γενικό Χημείο του Κράτους (Γ.Χ.Κ.), σύμφωνα με τις α) αριθ. 54/2015/12-02-2016 κοινή απόφαση του Υπουργού Οικονομίας, Ανάπτυξης και Τουρισμού και του Αναπληρωτή Υπουργού Οικονομικών «Διαδικασίες δειγματοληψίας, εξέτασης και γνωμοδότησης περί της κανονικότητας ή μη δειγμάτων υγρών καυσίμων» και β) αριθμ. 78/2016/9.12.2016 κοινή απόφαση του Υπουργού Οικονομίας και Ανάπτυξης και του Αναπληρωτή Υπουργού Οικονομικών, «Διαδικασίες δειγματοληψίας, εξέτασης και γνωμοδότησης περί της κανονικότητας ή μη δειγμάτων υγραερίου».</w:t>
      </w:r>
    </w:p>
    <w:p>
      <w:pPr>
        <w:spacing w:before="240" w:after="240"/>
        <w:rPr>
          <w:lang w:val="el" w:eastAsia="el"/>
        </w:rPr>
      </w:pPr>
      <w:r>
        <w:rPr>
          <w:b/>
          <w:bCs/>
          <w:lang w:val="el" w:eastAsia="el"/>
        </w:rPr>
        <w:t>Για τη διαπίστωση της νοθείας, στο πλαίσιο εφαρμογής της παρούσας, λαμβάνεται υπόψη το αποτέλεσμα του κατ’ έφεση δείγματος ή της σχετικής απόφασης του Ανώτατου Χημικού Συμβουλίου, σε περίπτωση που υπάρχει διαφορά μεταξύ της ανάλυσης του πρώτου και του κατ’ έφεση δείγματος.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 σφράγιση της εγκατάστασης και τη δημοσιοποίηση των στοιχείων, εκδίδονται από τον προϊστάμενο της ελέγχουσας τελωνειακής αρχής, σύμφωνα με τη διαδικασία, τους όρους και προϋποθέσεις που ορίζονται στα κεφάλαια Β΄ και Γ΄, αντίστοιχα, της παρούσας: α) απόφαση σφράγισης της εγκατάστασης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απόφαση δημοσιοποίησης των στοιχείων των παραβατών, των παραβάσεων και των κυρώσεων.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Κατά της απόφασης σφράγισης της εγκατάστασης, καθώς και κατά της απόφασης δημοσιοποίησης των στοιχείων των παραβατών, των παραβάσεων και των κυρώσεων, δύναται να ασκηθούν προσφυγές, ενώπιον του αρμόδιου Διοικητικού Δικαστηρίου, σύμφωνα με τις διατάξεις του Κώδικα Διοικητικής Δικονομίας (ν. 2717/1999, Α΄97).</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Β΄ΔΙΑΔΙΚΑΣΙΑ ΣΦΡΑΓΙΣΗΣ ΚΑΙ ΑΠΟΣΦΡΑΓΙΣΗΣ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3Διαδικασία σφράγισης, όργανα και τρόπος επιβολής της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Όταν ελεγχόμενος κάτοχος άδειας εμπορίας ή άδειας λιανικής εμπορίας πετρελαιοειδών προϊόντων, διαπιστώνεται ότι κατέχει, διακινεί και εμπορεύεται νοθευμένα καύσιμα, σφραγίζεται η εγκατάσταση από την τελωνειακή αρχή που διενεργεί τον έλεγχο για χρονικό διάστημα από δέκα (10) έως ενενήντα (90) ημέρες, ανάλογα με τη βαρύτητα της παράβασης.</w:t>
      </w:r>
    </w:p>
    <w:p>
      <w:pPr>
        <w:spacing w:before="240" w:after="240"/>
        <w:rPr>
          <w:lang w:val="el" w:eastAsia="el"/>
        </w:rPr>
      </w:pPr>
      <w:r>
        <w:rPr>
          <w:b/>
          <w:bCs/>
          <w:lang w:val="el" w:eastAsia="el"/>
        </w:rPr>
        <w:t>Κριτήριο της βαρύτητας της παράβασης αποτελεί η ποσότητα των νοθευμένων καυσίμων, όπως αυτά χαρακτηρίζονται με βάση την έκθεση ανάλυσης του κατ’ έφεση δείγματος του Γενικού Χημείου του Κράτους ή τη σχετική απόφαση του Ανώτατου Χημικού Συμβουλίου.</w:t>
      </w:r>
    </w:p>
    <w:p>
      <w:pPr>
        <w:spacing w:before="240" w:after="240"/>
        <w:rPr>
          <w:lang w:val="el" w:eastAsia="el"/>
        </w:rPr>
      </w:pPr>
      <w:r>
        <w:rPr>
          <w:b/>
          <w:bCs/>
          <w:lang w:val="el" w:eastAsia="el"/>
        </w:rPr>
        <w:t>Ειδικότερα, οι ημέρες σφράγισης, ανάλογα με την ποσότητα των νοθευμένων καυσίμων, είναι οι ακόλουθες: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87"/>
        <w:gridCol w:w="31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ΝΟΘΕΥΜΕΝΩΝ ΚΑΥΣΙΜΩΝ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ΗΜΕΡΕΣ ΣΦΡΑΓΙΣΗΣ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ΜΕΧΡΙ 5.000 ΛΙΤΡΑ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ΗΜΕΡΕΣ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5.000 ΛΙΤΡΩΝ ΜΕΧΡΙ 20.000 ΛΙΤΡΑ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ΗΜΕΡΕΣ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20.000 ΛΙΤΡΩΝ ΜΕΧΡΙ 45.000 ΛΙΤΡΑ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ΗΜΕΡΕΣ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45.000 ΛΙΤΡΩΝ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 ΗΜΕΡΕΣ</w:t>
            </w:r>
          </w:p>
        </w:tc>
      </w:tr>
    </w:tbl>
    <w:p>
      <w:pPr>
        <w:spacing w:before="240" w:after="240"/>
        <w:rPr>
          <w:lang w:val="el" w:eastAsia="el"/>
        </w:rPr>
      </w:pPr>
      <w:r>
        <w:rPr>
          <w:b/>
          <w:bCs/>
          <w:lang w:val="el" w:eastAsia="el"/>
        </w:rPr>
        <w:t>Ο προσδιορισμός της ποσότητας των νοθευμένων καυσίμων για τον καθορισμό του χρόνου σφράγισης της εγκατάστασης, διενεργείται, με τον πλέον πρόσφορο τρόπο.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Κατά τη διαπίστωση των αναφερομένων στην παρ. 1, κατάσχονται τα νοθευμένα καύσιμα, σύμφωνα με τα άρθρα 164 επ. του ν.2960/2001, λόγω λαθρεμπορίας ( παρ. 2 άρθρου 119Α, παρ. 2 άρθρου 142 και άρθρα 155 επ. του ίδιου νόμου) και συντάσσεται από την τελωνειακή αρχή που διενεργεί τον έλεγχο σημείωμα διαπιστώσεων ελέγχου εντός δύο (2) εργασίμων ημερών από την παραλαβή της έκθεσης ανάλυσης του Γ.Χ.Κ. ή τη σχετική απόφαση του Α.Χ.Σ., κατά περίπτωση, ως ΠΑΡΑΡΤΗΜΑ 1, με τα αποτελέσματα του ελέγχου, όπου αναγράφεται ότι οι συγκεκριμένες διαπιστώσεις επισύρουν την σφράγιση της εγκατάστασης και τη δημοσιοποίηση των στοιχείων των παραβατών, των παραβάσεων και των κυρώσεων, σύμφωνα με την παρ. 4 του άρθρου 119 Α του ν.2960/2001.</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Ακολούθως, και εντός της ίδιας προθεσμίας της παρ.2 του παρόντος, εκδίδεται απόφαση σφράγισης, ως ΠΑΡΑΡΤΗΜΑ 2, όλων των δεξαμενών της εγκατάστασης από τον προϊστάμενο της ελέγχουσας τελωνειακής αρχής. Στην απόφαση σφράγισης αναφέρονται: α) τα στοιχεία της εγκατάστασης, β) τα στοιχεία των υπαλλήλων που θα προβούν στη διενέργειά της, οι οποίοι δεν δύναται να είναι λιγότεροι από δύο (2) άτομα, γ) οι διαπιστωθείσες παραβάσεις, η ποσότητα των νοθευμένων καυσίμων και η χρονική διάρκεια της σφράγισης, δ) η σφράγιση δεξαμενών ή άλλων αποθηκευτικών χώρων, ε) η υποχρέωση του εκμεταλλευτή για απάντληση των νοθευμένων καυσίμων, τα οποία βρίσκονται στην εγκατάσταση τη στιγμή της σφράγισης και στ) η ημερομηνία και ώρα που θα πραγματοποιηθεί η σφράγιση.</w:t>
      </w:r>
    </w:p>
    <w:p>
      <w:pPr>
        <w:spacing w:before="240" w:after="240"/>
        <w:rPr>
          <w:lang w:val="el" w:eastAsia="el"/>
        </w:rPr>
      </w:pPr>
      <w:r>
        <w:rPr>
          <w:b/>
          <w:bCs/>
          <w:lang w:val="el" w:eastAsia="el"/>
        </w:rPr>
        <w:t>Η απόφαση σφράγισης κοινοποιείται, αμελλητί, στον εκμεταλλευτή της εγκατάστασης, στην αδειοδοτούσα αρχή του άρθρου 4 του ν.3054/2002 και στην εταιρία εμπορίας πετρελαιοειδών, τα προϊόντα της οποίας εμπορεύεται και διακινεί η εγκατάσταση.</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σφράγιση της εγκατάστασης διενεργείται από την τελωνειακή αρχή που διενήργησε τον έλεγχο, με τη συνδρομή αστυνομικής ή λιμενικής αρχής, όπου απαιτείται κατά τις περιστάσεις, εντός είκοσι τεσσάρων (24) ωρών από την κοινοποίηση της απόφασης σφράγισης στον εκμεταλλευτή της εγκατάστασης, σύμφωνα με τα ανωτέρω αναφερόμενα.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Κατά τη διαδικασία της σφράγισης λαμβάνεται νέο δείγμα καυσίμου από τις δεξαμενές της εγκατάστασης, για να εκδοθεί έκθεση χημικής ανάλυσης από το Γενικό Χημείο του Κράτους, ώστε να διαπιστωθεί η αναγκαιότητα ή μη απάντλησης των καυσίμων, σύμφωνα με τα ειδικότερα αναφερόμενα στο άρθρο 4. Αν το νέο δείγμα χαρακτηριστεί κανονικό, δεν υπάρχει υποχρέωση απάντλησης, εκτός εάν συντρέχουν λόγοι ασφάλειας. Σε περίπτωση που το νέο δείγμα χαρακτηριστεί ως μη κανονικό, ο εκμεταλλευτής της εγκατάστασης υποχρεούται σε απάντληση των καυσίμων, σύμφωνα με το άρθρο 4.</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Κατά τη σφράγιση τοποθετείται στην κεντρική είσοδο της εγκατάστασης και στις αντλίες διάθεσης καυσίμων αυτοκόλλητη ταινία με τον τίτλο της τελωνειακής υπηρεσίας της Α.Α.Δ.Ε. η οποία διενεργεί τη σφράγιση, καθώς και με την ένδειξη στην ελληνική γλώσσα «Σφράγιση λόγω νοθείας καυσίμων, σε εφαρμογή της παρ. 4 του άρθρου 119Α του ν.2960/2001 - Σφραγίστηκε από την …….(ημερομηνία και ώρα) μέχρι την ……..(ημερομηνία και ώρα) βάσει της αρ. ………… απόφασης σφράγισης», και στην αγγλική γλώσσα «sealed due to fuel fraud from ……. (date and time) until ……… (date and time)». Επίσης, τοποθετούνται ταινίες περιμετρικά του χώρου της εγκατάστασης που πιστοποιούν την παύση της λειτουργίας της. Για τη σφράγιση κάθε σημείου χρησιμοποιείται γαλβανισμένο σύρμα, σφραγίδες, καθώς και οποιοδήποτε άλλο μέσο σφράγισης διαθέτει η τελωνειακή αρχή που επιβάλλει τη σφράγιση. Η απο- σύνδεση και η τοποθέτηση πωμάτων, κατά τη σφράγιση, δεν πραγματοποιείται στις σωληνώσεις εξαέρωσης.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Στην περίπτωση μικτού πρατηρίου, στην άδεια λειτουργίας του οποίου περιλαμβάνονται και λοιπά καύσιμα πλέον των υγρών καυσίμων, όπως υγραέριο (LPG) ή πεπιεσμένο φυσικό αέριο (CNG), η σφράγιση πραγματοποιείται και στις εγκαταστάσεις των καυσίμων αυτών.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Κατά τη διενέργεια της σφράγισης, συντάσσεται έκθεση σφράγισης, ως ΠΑΡΑΡΤΗΜΑ 3, στην οποία αναφέρονται: α) τα στοιχεία της τελωνειακής αρχής που επιβάλλει τη σφράγιση, β) τα στοιχεία των υπαλλήλων αυτής που διενεργούν τη σφράγιση και των υπαλλήλων της αστυνομικής ή λιμενικής αρχής που τυχόν συνδράμουν για τη διενέργειά της, γ) τα στοιχεία της εγκατάστασης που σφραγίζεται, δ) τα στοιχεία της απόφασης για τη διενέργεια της σφράγισης ε) τα σημεία της εγκατάστασης που σφραγίστηκαν στ) τα στοιχεία των σφραγίδων που τοποθετήθηκαν, ζ) η ημερομηνία και η ώρα διενέργειας της σφράγισης και η ποσότητα καυσίμου που βρέθηκε κατά τη σφράγιση και η) τα στοιχεία της έκθεσης κατάσχεσης των νοθευμένων καυσίμων.</w:t>
      </w:r>
    </w:p>
    <w:p>
      <w:pPr>
        <w:spacing w:before="240" w:after="240"/>
        <w:rPr>
          <w:lang w:val="el" w:eastAsia="el"/>
        </w:rPr>
      </w:pPr>
      <w:r>
        <w:rPr>
          <w:b/>
          <w:bCs/>
          <w:lang w:val="el" w:eastAsia="el"/>
        </w:rPr>
        <w:t>Η έκθεση σφράγισης υπογράφεται από τους υπαλλήλους που τη διενήργησαν και τυχόν συνέδραμαν σε αυτή, καθώς και από τον παρευρισκόμενο εκμεταλλευτή της εγκατάστασης ή τον εκπρόσωπό του. Σε περίπτωση που οι τελευταίοι είναι απόντες, κατά τον χρόνο διενέργειάς της, γίνεται σχετική μνεία στην έκθεση. Επίσης, σχετική μνεία γίνεται σε περίπτωση που αυτοί αρνηθούν να προσυπογράψουν την έκθεση. Η σφράγιση διενεργείται καθ' όλη τη διάρκεια του εικοσιτετραώρου και όλες τις ημέρες της εβδομάδας.</w:t>
      </w:r>
    </w:p>
    <w:p>
      <w:pPr>
        <w:spacing w:before="240" w:after="240"/>
        <w:rPr>
          <w:lang w:val="el" w:eastAsia="el"/>
        </w:rPr>
      </w:pPr>
      <w:r>
        <w:rPr>
          <w:b/>
          <w:bCs/>
          <w:lang w:val="el" w:eastAsia="el"/>
        </w:rPr>
        <w:t>Αντίγραφο της έκθεσης σφράγισης παραδίδεται στον εκμεταλλευτή της εγκατάστασης ή εκπρόσωπό του ή θυροκολλείται, σε περίπτωση απουσίας τους ή άρνησης παραλαβής. Αντίγραφό της έκθεσης σφράγισης αποστέλλεται, επίσης στην αδειοδοτούσα αρχή του άρθρου 4 του ν.3054/2002.</w:t>
      </w:r>
    </w:p>
    <w:p>
      <w:pPr>
        <w:spacing w:before="240" w:after="240"/>
        <w:rPr>
          <w:lang w:val="el" w:eastAsia="el"/>
        </w:rPr>
      </w:pPr>
      <w:r>
        <w:rPr>
          <w:b/>
          <w:bCs/>
          <w:lang w:val="el" w:eastAsia="el"/>
        </w:rPr>
        <w:t>Από την ημέρα της σφράγισης των εγκαταστάσεων και για όσο χρόνο διαρκεί η σφράγιση, απαγορεύεται η είσοδος οχημάτων για ανεφοδιασμό όλων των τύπων καυσίμων.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Τήρηση κανόνων ασφαλείας από τον εκμεταλλευτή της εγκατάστασης-Απάντληση καυσίμων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εκμεταλλευτής της εγκατάστασης υποχρεούται, για όσο χρόνο διαρκεί η σφράγιση, να τηρεί τους προβλεπόμενους κανόνες ασφάλειας των εγκαταστάσεων.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εκμεταλλευτής της εγκατάστασης, υποχρεούται να απαντλήσει από τις εγκαταστάσεις τα νοθευμένα και κατασχεμένα καύσιμα τα οποία βρίσκονται στην εγκατάσταση κατά τη σφράγιση, προς καταστροφή σε αδειοδοτημένο φορέα καταστροφής επικίνδυνων αποβλήτων, εντός του χρονικού</w:t>
      </w:r>
    </w:p>
    <w:p>
      <w:pPr>
        <w:spacing w:before="240" w:after="240"/>
        <w:rPr>
          <w:lang w:val="el" w:eastAsia="el"/>
        </w:rPr>
      </w:pPr>
      <w:r>
        <w:rPr>
          <w:b/>
          <w:bCs/>
          <w:lang w:val="el" w:eastAsia="el"/>
        </w:rPr>
        <w:t>διαστήματος της σφράγισης, υποβάλλοντας προς τούτο έγγραφη αίτηση προς την τελωνειακή αρχή που προέβη στη σφράγιση.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μεταφορά προς καταστροφή, μαζί με την αίτηση συνυποβάλλεται και επιστολή της εταιρείας που θα προβεί στην καταστροφή, με την οποία δηλώνει ότι αποδέχεται τη μεταφορά των νοθευμένων και κατασχεμένων καυσίμων στις εγκαταστάσεις της προς καταστροφή,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νοθευμένων και κατασχεμένων καυσίμων από τις εγκαταστάσεις του εκμεταλλευτή, στις εγκαταστάσεις της εταιρείας καταστροφής, συντάσσεται άδεια μεταφοράς, ως ΠΑΡΑΡΤΗΜΑ 4,</w:t>
      </w:r>
    </w:p>
    <w:p>
      <w:pPr>
        <w:pStyle w:val="StructureList1"/>
        <w:spacing w:before="120" w:after="0"/>
        <w:rPr>
          <w:lang w:val="el" w:eastAsia="el"/>
        </w:rPr>
      </w:pPr>
      <w:r>
        <w:rPr>
          <w:b/>
          <w:bCs/>
          <w:lang w:val="el" w:eastAsia="el"/>
        </w:rPr>
        <w:t>γ)</w:t>
      </w:r>
      <w:r>
        <w:rPr>
          <w:b/>
          <w:bCs/>
          <w:lang w:val="en" w:eastAsia="en"/>
        </w:rPr>
        <w:tab/>
      </w:r>
      <w:r>
        <w:rPr>
          <w:b/>
          <w:bCs/>
          <w:lang w:val="el" w:eastAsia="el"/>
        </w:rPr>
        <w:t>η απάντληση των νοθευμένων και κατασχεμένων καυσίμων είναι απαραίτητη προϋπόθεση για την αποσφράγιση και την εκ νέου λειτουργία των εγκαταστάσεων και προς τούτο, πριν την αποσφράγιση, διενεργείται σχετικός έλεγχος από το τελωνείο που προέβη στη σφράγιση, για τη διαπίστωση της πλήρους απομάκρυνσης των νοθευμένων και κατασχεμένων καυσίμων.</w:t>
      </w:r>
    </w:p>
    <w:p>
      <w:pPr>
        <w:spacing w:before="240" w:after="240"/>
        <w:rPr>
          <w:lang w:val="el" w:eastAsia="el"/>
        </w:rPr>
      </w:pPr>
      <w:r>
        <w:rPr>
          <w:b/>
          <w:bCs/>
          <w:lang w:val="el" w:eastAsia="el"/>
        </w:rPr>
        <w:t>Μετά το πέρας του χρόνου σφράγισης και σε περίπτωση που δεν έχει πραγματοποιηθεί η απάντληση από τον υπόχρεο, κατά τα προαναφερόμενα, των νοθευμένων και κατασχεμένων καυσίμων, τα οποία βρίσκονται στην εγκατάσταση τη στιγμή της σφράγισης, διατηρείται η σφράγιση σύμφωνα με την παρ. 2 του άρθρου 119Α και την παρ. 1 του άρθρου 167 του ν. 2960/2001, κατά τη διαδικασία που προβλέπεται για τα κατασχεμένα αντικείμενα λαθρεμπορίας.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Μετά την έγγραφη έγκριση της απάντλησης για την απομάκρυνση των καυσίμων, κατά τα οριζόμενα στην παρ. 2, τα καύσιμα απαντλούνται και μεταφέρονται, με μέριμνα και δαπάνες του εκμεταλλευτή της εγκατάστασης, προς καταστροφή. Η απάντληση των καυσίμων διενεργείται παρουσία της τελωνειακής αρχής που επέβαλε τη σφράγιση και του εκμεταλλευτή της εγκατάστασης ή εκπρόσωπου του, με τη συνδρομή αστυνομικής ή λιμενικής αρχής, όπου απαιτείται κατά τις περιστάσεις. Η καταστροφή διενεργείται, αποκλειστικά, από αδειοδοτημένους φορείς διαχείρισης επικίνδυνων αποβλήτων προς καταστροφή, σύμφωνα με την παρ. 1Α του άρθρου 171 του νόμου 2960/2001.</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Κατά την απάντληση των καυσίμων συντάσσεται έκθεση απάντλησης καυσίμων, ως ΠΑΡΑΡΤΗΜΑ 5, στην οποία αναφέρονται: α) τα στοιχεία της τελωνειακής αρχής που επέβαλε τη κατάσχεση και τη σφράγιση και προβαίνει στην απάντληση των καυσίμων, β) τα στοιχεία των υπαλλήλων αυτής που παρίστανται στην απάντληση και τυχόν υπαλλήλων της αστυνομικής ή λιμενικής αρχής που συνδράμουν για τη διενέργειά της, γ) τα στοιχεία της εγκατάστασης, δ) τα στοιχεία της απόφασης σφράγισης, στην οποία προβλέπεται και η απάντληση των καυσίμων, ε) τα στοιχεία των σφραγίδων που απομακρύνθηκαν στ) τα είδη και οι ποσότητες των καυσίμων που απαντλήθηκαν, ζ) τα στοιχεία των νέων σφραγίδων που τοποθετήθηκαν, η) η ημερομηνία και η ώρα διενέργειά της, καθώς και τυχόν λοιπά στοιχεία κατά την κρίση της ελέγχουσας τελωνειακής αρχής.</w:t>
      </w:r>
    </w:p>
    <w:p>
      <w:pPr>
        <w:spacing w:before="240" w:after="240"/>
        <w:rPr>
          <w:lang w:val="el" w:eastAsia="el"/>
        </w:rPr>
      </w:pPr>
      <w:r>
        <w:rPr>
          <w:b/>
          <w:bCs/>
          <w:lang w:val="el" w:eastAsia="el"/>
        </w:rPr>
        <w:t>Η έκθεση απάντλησης καυσίμων συνυπογράφεται από την ως άνω αρμόδια τελωνειακή αρχή και τον εκμεταλλευτή της εγκατάστασης ή από τον εκπρόσωπό του. Σε περίπτωση μη παρουσίας του εκμεταλλευτή της εγκατάστασης ή εκπρόσωπου του ή σε περίπτωση άρνησης υπογραφής, γίνεται σχετική μνεία στην εν λόγω έκθεση.</w:t>
      </w:r>
    </w:p>
    <w:p>
      <w:pPr>
        <w:spacing w:before="240" w:after="240"/>
        <w:rPr>
          <w:lang w:val="el" w:eastAsia="el"/>
        </w:rPr>
      </w:pPr>
      <w:r>
        <w:rPr>
          <w:b/>
          <w:bCs/>
          <w:lang w:val="el" w:eastAsia="el"/>
        </w:rPr>
        <w:t>Αντίγραφο της έκθεσης απάντλησης καυσίμων παραδίδεται στον εκμεταλλευτή της εγκατάστασης ή στον εκπρόσωπό του ή θυροκολλείται, σε περίπτωση άρνησης παραλαβής. Αντίγραφο της έκθεσης αποστέλλεται, επίσης, στην αδειοδοτούσα αρχή του άρθρου 4 του ν. 3054/2002.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5Διαδικασία αποσφράγισης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Μετά το πέρας του χρόνου επιβολής σφράγισης και με την προϋπόθεση ότι έχει τηρηθεί η διαδικασία άρθρου 4 ή για την αποτροπή επικείμενου κινδύνου και για λόγους ανωτέρας βίας, διενεργείται από την τελωνειακή αρχή που επέβαλε την σφράγιση, αποσφράγιση, με τη συνδρομή της αστυνομικής ή λιμενικής αρχής, όπου απαιτείται, κατά τις περιστάσεις, κατόπιν έκδοσης απόφασης αποσφράγισης, ως ΠΑΡΑΡΤΗΜΑ 6, από την ως άνω τελωνειακή αρχή. Στην απόφαση αποσφράγισης αναφέρονται: α) τα στοιχεία της απόφασης και της έκθεσης σφράγισης, β) τα στοιχεία των υπαλλήλων που θα προβούν στη διενέργειά της, καθώς και ο αριθμός αυτών που δεν δύναται να είναι κατώτερος των δύο (2) ατόμων, γ) ο λόγος αποσφράγισης και δ) η ημερομηνία και ώρα που αυτή θα πραγματοποιηθεί.</w:t>
      </w:r>
    </w:p>
    <w:p>
      <w:pPr>
        <w:spacing w:before="240" w:after="240"/>
        <w:rPr>
          <w:lang w:val="el" w:eastAsia="el"/>
        </w:rPr>
      </w:pPr>
      <w:r>
        <w:rPr>
          <w:b/>
          <w:bCs/>
          <w:lang w:val="el" w:eastAsia="el"/>
        </w:rPr>
        <w:t>Η απόφαση αποσφράγισης κοινοποιείται στον εκμεταλλευτή της εγκατάστασης ή τον εκπρόσωπό του, στην αδειοδοτούσα αρχή του άρθρου 4 του ν. 3054/2002 και στην εταιρία εμπορίας πετρελαιοειδών, της οποίας τα προϊόντα εμπορεύεται η εγκατάσταση.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Κατά την αποσφράγιση απομακρύνονται οι ταινίες που είχαν τοποθετηθεί στην κεντρική είσοδο της εγκατάστασης με την ένδειξη της σφράγισης, καθώς και περιμετρικά του χώρου της εγκατάστασης, και αποκόπτεται το γαλβανισμένο σύρμα. Κατά τη διενέργεια της αποσφράγισης συντάσσεται έκθεση αποσφράγισης, ως ΠΑΡΑΡΤΗΜΑ 7, στην οποία αναφέρονται: α) τα στοιχεία της τελωνειακής αρχής που προβαίνει στην αποσφράγιση, β) τα στοιχεία των υπαλλήλων αυτής που διενεργούν την αποσφράγιση και της αστυνομικής ή λιμενικής αρχής που τυχόν συνδράμουν για τη διενέργειά της, γ) τα στοιχεία της εγκατάστασης που αποσφραγίζεται, δ) τα στοιχεία της απόφασης για τη διενέργειά της ε) τα στοιχεία των σφραγίδων που απομακρύνθηκαν και στ) η ημερομηνία και η ώρα διενέργειά της. Σε κάθε περίπτωση, γίνεται μνεία περί του άθικτου ή μη των σφραγίδων που είχαν τεθεί.</w:t>
      </w:r>
    </w:p>
    <w:p>
      <w:pPr>
        <w:spacing w:before="240" w:after="240"/>
        <w:rPr>
          <w:lang w:val="el" w:eastAsia="el"/>
        </w:rPr>
      </w:pPr>
      <w:r>
        <w:rPr>
          <w:b/>
          <w:bCs/>
          <w:lang w:val="el" w:eastAsia="el"/>
        </w:rPr>
        <w:t>Η έκθεση αποσφράγισης υπογράφεται από τους υπαλλήλους που τη διενήργησαν και τυχόν συνέδραμαν σε αυτή, καθώς και από τον παρευρισκόμενο εκμεταλλευτή της εγκατάστασης ή εκπρόσωπό του ή από τον ιδιοκτήτη του ακινήτου. Σε περίπτωση που αυτοί είναι απόντες κατά τον χρόνο διενέργειά της, γίνεται σχετική μνεία στην έκθεση αποσφράγισης. Επίσης, σχετική μνεία γίνεται σε περίπτωση που αυτοί αρνηθούν να προσυπογράψουν την έκθεση αποσφράγισης. Στις περιπτώσεις απουσίας ή άρνησης υπογραφής, η έκθεση αποσφράγισης θυροκολλείται στην εγκατάσταση, ομοίως με σχετική μνεία επ' αυτής. Η αποσφράγιση διενεργείται καθ’ όλη τη διάρκεια του εικοσιτετραώρου και όλες τις ημέρες της εβδομάδας. Αντίγραφο της Έκθεσης Αποσφράγισης κοινοποιείται επίσης στην αδειοδοτούσα αρχή του άρθρου 4 του ν. 3054/2002.</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Γ΄ΔΗΜΟΣΙΟΠΟΙΗΣΗ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6Προϋποθέσεις δημοσιοποίησης στοιχείων</w:t>
      </w:r>
    </w:p>
    <w:p>
      <w:pPr>
        <w:spacing w:before="240" w:after="240"/>
        <w:rPr>
          <w:lang w:val="el" w:eastAsia="el"/>
        </w:rPr>
      </w:pPr>
      <w:r>
        <w:rPr>
          <w:b/>
          <w:bCs/>
          <w:lang w:val="el" w:eastAsia="el"/>
        </w:rPr>
        <w:t>Προϋποθέσεις για δημοσιοποίηση των στοιχείων των παραβατών, των παραβάσεων και των κυρώσεων, αποτελούν η διαπίστωση κατοχής, διακίνησης και εμπορίας νοθευμένων καυσίμων από εγκατάσταση κατόχου άδειας εμπορίας ή άδειας λιανικής εμπορίας πετρελαιοειδών προϊόντων και η σφράγιση της εγκατάστασης, σύμφωνα με τα ειδικότερα αναφερόμενα στα άρθρα 2 και 3 της παρούσας.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7Όροι, τρόπος, χρόνος και μέσο δημοσιοποίησης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που συντρέχουν οι προϋποθέσεις του άρθρου 6 της παρούσας, εκδίδεται απόφαση δημοσιοποίησης των στοιχείων των παραβατών, των παραβάσεων και των κυρώσεων, ως ΠΑΡΑΡΤΗΜΑ 8, από τον προϊστάμενο της ελέγχουσας τελωνειακής αρχής. Η απόφαση δημοσιοποίησης κοινοποιείται με αποδεικτικό επίδοσης, άμεσα, στον εκμεταλλευτή της εγκατάστασης.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που ο εκμεταλλευτής της εγκατάστασης είναι φυσικό πρόσωπο ή νομικό πρόσωπο, η επωνυμία του οποίου αποτελείται από το ονοματεπώνυμο ενός ή περισσότερων φυσικών προσώπων, ο εν λόγω εκμεταλλευτής ενημερώνεται, με την ως άνω απόφαση, κατ’ άρθρα 13 και 14 του Γενικού Κανονισμού για την Προστασία Δεδομένων [Κανονισμός (ΕΕ) 2016/679], για την επικείμενη δημοσιοποίηση των κατ’ άρθρο 8 της παρούσας στοιχείων του στην ιστοσελίδα της Α.Α.Δ.Ε., καθώς και για τα απορρέοντα από τον ΓΚΠΔ δικαιώματά του, ως υποκειμένου των δεδομένων, σύμφωνα με το κεφάλαιο ΙΙΙ του ΓΚΠΔ και τον ν. 4624/2019, τα οποία δύναται να ασκήσει εντός δέκα (10) ημερών από την επίδοση της ανωτέρω απόφασης, ενώπιον του προϊσταμένου της ελέγχουσας τελωνειακής αρχής.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O Προϊστάμενος της ελέγχουσας τελωνειακής αρχής απαντά στο αίτημα του εκμεταλλευτή που αφορά στην άσκηση δικαιωμάτων του που απορρέουν από τον ΓΚΠΔ, σύμφωνα με το κεφάλαιο ΙΙΙ ΓΚΠΔ και τον ν. 4624/2019, εντός πέντε (5) ημερών από την παραλαβή του αιτήματος.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Μετά την άσκηση των ανωτέρω δικαιωμάτων και την εξέτασή τους από τον προϊστάμενο της ελέγ- χουσας τελωνειακής αρχής ή την άπρακτη παρέλευση της προθεσμίας των δέκα (10) ημερών για την άσκηση των δικαιωμάτων αυτών, ο προϊστάμενος της ελέγχουσας τελωνειακής αρχής, υποχρεούται να αποστείλει στη Διεύθυνση Στρατηγικής Τελωνειακών Ελέγχων και Παραβάσεων (ΔΣΤΕΠ), με εμπιστευτι- κή διαδικασία, την απόφαση δημοσιοποίησης της παρ. 1 του παρόντος, η οποία περιέχει τα στοιχεία που αναφέρονται στο άρθρο 8 της παρούσας, προς δημοσιοποίηση. Ακολούθως, καταρτίζεται πίνακας ο οποίος διαβιβάζεται από τη ΔΣΤΕΠ, με εμπιστευτική διαδικασία, στην αρμόδια προς δημοσιοποίηση Υπηρεσία της ΑΑΔΕ, Διεύθυνση Στρατηγικής Τεχνολογιών Πληροφορικής (ΔΙΣΤΕΠΛ).</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Τα στοιχεία του άρθρου 8 δημοσιοποιούνται στο διαδίκτυο και συγκεκριμένα αναρτώνται στην ιστοσελίδα της ΑΑΔΕ</w:t>
      </w:r>
      <w:hyperlink r:id="rId6" w:history="1">
        <w:r>
          <w:rPr>
            <w:rStyle w:val="Hyperlink"/>
            <w:b/>
            <w:bCs/>
            <w:color w:val="0000EE"/>
            <w:u w:color="0000EE"/>
            <w:lang w:val="el" w:eastAsia="el"/>
          </w:rPr>
          <w:t>www.aade.gr.</w:t>
        </w:r>
      </w:hyperlink>
    </w:p>
    <w:p>
      <w:pPr>
        <w:pStyle w:val="MainText"/>
        <w:spacing w:before="120" w:after="0"/>
        <w:rPr>
          <w:lang w:val="el" w:eastAsia="el"/>
        </w:rPr>
      </w:pPr>
      <w:r>
        <w:rPr>
          <w:b/>
          <w:bCs/>
          <w:lang w:val="el" w:eastAsia="el"/>
        </w:rPr>
        <w:t>6.</w:t>
      </w:r>
      <w:r>
        <w:rPr>
          <w:b/>
          <w:bCs/>
          <w:lang w:val="el" w:eastAsia="el"/>
        </w:rPr>
        <w:t xml:space="preserve"> </w:t>
      </w:r>
      <w:r>
        <w:rPr>
          <w:b/>
          <w:bCs/>
          <w:lang w:val="el" w:eastAsia="el"/>
        </w:rPr>
        <w:t>Τα στοιχεία που δημοσιεύονται, σύμφωνα με τους όρους της παρούσας, παραμένουν σε δημοσιότητα για ένα (1) έτος από την ημερομηνία δημοσιοποίησης, με την ανάρτηση τους στην ως άνω ιστοσελίδα της ΑΑΔΕ.</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Δημοσιοποιούμενα στοιχεία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στοιχεία που δημοσιεύονται και αναρτώνται στην ως άνω ιστοσελίδα της ΑΑΔΕ, είναι τα ακόλουθα: α) το ονοματεπώνυμο και πατρώνυμο του φυσικού προσώπου ή επωνυμία νομικού προσώπου και ο διακριτικός τίτλος αυτού, β) η πλήρης ταχυδρομική διεύθυνση του φυσικού ή νομικού προσώπου, γ) ο αριθμός και η ημερομηνία έκδοσης της απόφασης δημοσιοποίησης της παράβασης, δ) η περιγραφή της παράβασης της παρ. 4 του άρθρου 119Α του ν. 2960/2001, ε) η ποσότητα των νοθευμένων καυσίμων που εντοπίσθηκε στην εγκατάσταση, στ) το χρονικό διάστημα της σφράγισης της εγκατάστασης, ζ) η τυχόν άσκηση προσφυγής κατά της απόφασης δημοσιοποίησης, η) ο αριθμός της απόφασης επί της προσφυγής και η τυχόν άσκηση ένδικων μέσων.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άσκησης προσφυγής, κατά της απόφασης δημοσιοποίησης των ανωτέρω στοιχείων, καθώς και έκδοσης απόφασης επ’ αυτής, το υποκείμενο των δεδομένων και εκμεταλλευτής της εγκατάστασης ενημερώνει τον προϊστάμενο της ελέγχουσας τελωνειακής αρχής, αποστέλλοντας αντίγραφα αυτών. Κατόπιν της ενημέρωσης αυτής, επικαιροποιείται, αντίστοιχα, η σχετική δημοσιοποίηση - ανάρτηση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Αρμόδιος και υπεύθυνος για την ορθότητα, την πληρότητα, την ακρίβεια και την επικαιροποίηση των στοιχείων που αποστέλλονται στη ΔΣΤΕΠ είναι ο προϊστάμενος της ελέγχουσας τελωνειακής αρχής.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Δ΄ΕΝΑΡΞΗ ΙΣΧΥΟΣ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9Έναρξη ισχύος</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 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ΠΑΡΑΡΤΗΜΑ 1- Υπόδειγμα Σημειώματος διαπιστώσεων ελέγχου</w:t>
      </w:r>
    </w:p>
    <w:p>
      <w:pPr>
        <w:spacing w:before="240" w:after="240"/>
        <w:rPr>
          <w:lang w:val="el" w:eastAsia="el"/>
        </w:rPr>
      </w:pPr>
      <w:r>
        <w:rPr>
          <w:b/>
          <w:bCs/>
          <w:lang w:val="el" w:eastAsia="el"/>
        </w:rPr>
        <w:t>ΑΑΔΕ</w:t>
      </w:r>
    </w:p>
    <w:p>
      <w:pPr>
        <w:spacing w:before="240" w:after="240"/>
        <w:rPr>
          <w:lang w:val="el" w:eastAsia="el"/>
        </w:rPr>
      </w:pPr>
      <w:r>
        <w:rPr>
          <w:b/>
          <w:bCs/>
          <w:lang w:val="el" w:eastAsia="el"/>
        </w:rPr>
        <w:t>Λνΐξόρτητη Λρ^ή</w:t>
      </w:r>
    </w:p>
    <w:p>
      <w:pPr>
        <w:spacing w:before="240" w:after="240"/>
        <w:rPr>
          <w:lang w:val="el" w:eastAsia="el"/>
        </w:rPr>
      </w:pPr>
      <w:r>
        <w:rPr>
          <w:b/>
          <w:bCs/>
          <w:lang w:val="el" w:eastAsia="el"/>
        </w:rPr>
        <w:t xml:space="preserve">Δη|ΐθι3ί«ν </w:t>
      </w:r>
      <w:r>
        <w:rPr>
          <w:b/>
          <w:bCs/>
          <w:lang w:val="el" w:eastAsia="el"/>
        </w:rPr>
        <w:t>E&lt;n56«v</w:t>
      </w:r>
    </w:p>
    <w:p>
      <w:pPr>
        <w:spacing w:before="240" w:after="240"/>
        <w:rPr>
          <w:lang w:val="el" w:eastAsia="el"/>
        </w:rPr>
      </w:pPr>
      <w:r>
        <w:rPr>
          <w:b/>
          <w:bCs/>
          <w:lang w:val="el" w:eastAsia="el"/>
        </w:rPr>
        <w:t xml:space="preserve">Αριθμός Πρωτ.: </w:t>
      </w:r>
    </w:p>
    <w:p>
      <w:pPr>
        <w:spacing w:before="240" w:after="240"/>
        <w:rPr>
          <w:lang w:val="el" w:eastAsia="el"/>
        </w:rPr>
      </w:pPr>
      <w:r>
        <w:rPr>
          <w:b/>
          <w:bCs/>
          <w:lang w:val="el" w:eastAsia="el"/>
        </w:rPr>
        <w:t xml:space="preserve">Ημερ.: ... / ... / </w:t>
      </w:r>
    </w:p>
    <w:p>
      <w:pPr>
        <w:spacing w:before="240" w:after="240"/>
        <w:rPr>
          <w:lang w:val="el" w:eastAsia="el"/>
        </w:rPr>
      </w:pPr>
      <w:r>
        <w:rPr>
          <w:b/>
          <w:bCs/>
          <w:lang w:val="el" w:eastAsia="el"/>
        </w:rPr>
        <w:t>ΘΕΜΑ: Σημείωμα διαπιστώσεων ελέγχου</w:t>
      </w:r>
    </w:p>
    <w:p>
      <w:pPr>
        <w:spacing w:before="240" w:after="240"/>
        <w:rPr>
          <w:lang w:val="el" w:eastAsia="el"/>
        </w:rPr>
      </w:pPr>
      <w:r>
        <w:rPr>
          <w:b/>
          <w:bCs/>
          <w:lang w:val="el" w:eastAsia="el"/>
        </w:rPr>
        <w:t>Έχοντας υπόψη:</w:t>
      </w:r>
    </w:p>
    <w:p>
      <w:pPr>
        <w:pStyle w:val="MainText"/>
        <w:spacing w:before="120" w:after="0"/>
        <w:rPr>
          <w:lang w:val="el" w:eastAsia="el"/>
        </w:rPr>
      </w:pPr>
      <w:r>
        <w:rPr>
          <w:b/>
          <w:bCs/>
          <w:lang w:val="el" w:eastAsia="el"/>
        </w:rPr>
        <w:t>1.</w:t>
      </w:r>
      <w:r>
        <w:rPr>
          <w:b/>
          <w:bCs/>
          <w:lang w:val="el" w:eastAsia="el"/>
        </w:rPr>
        <w:t xml:space="preserve"> Την παρ. 4 του άρθρου 119Α του Εθνικού Τελωνειακού κώδικα (ν.2960/01,Α΄265).</w:t>
      </w:r>
    </w:p>
    <w:p>
      <w:pPr>
        <w:pStyle w:val="MainText"/>
        <w:spacing w:before="120" w:after="0"/>
        <w:rPr>
          <w:lang w:val="el" w:eastAsia="el"/>
        </w:rPr>
      </w:pPr>
      <w:r>
        <w:rPr>
          <w:b/>
          <w:bCs/>
          <w:lang w:val="el" w:eastAsia="el"/>
        </w:rPr>
        <w:t>2.</w:t>
      </w:r>
      <w:r>
        <w:rPr>
          <w:b/>
          <w:bCs/>
          <w:lang w:val="el" w:eastAsia="el"/>
        </w:rPr>
        <w:t xml:space="preserve"> Την υπ’ αριθμ. ………… απόφαση του Διοικητή της Α.Α.Δ.Ε. «Καθορισμός της διαδικασίας, των οργάνων και του τρόπου επιβολής σφράγισης και αποσφράγισης των εγκαταστάσεων κατόχων άδειας εμπορίας ή άδειας λιανικής εμπορίας πετρελαιοειδών προϊόντων, σε περίπτωση που διαπιστώνεται κατοχή, διακίνηση και εμπορία νοθευμένων καυσίμων, καθώς και καθορισμός των όρων και των προϋποθέσεων για τη δημοσιοποίηση των στοιχείων των παραβατών, των παραβάσεων, των κυρώσεων, του τρόπου, του χρόνου και του μέσου δημοσιοποίησης, σύμφωνα με την παρ. 4 του άρθρου 119 Α του Εθνικού Τελωνειακού Κώδικα (ν. 2960/2001, Α΄ 265)» (Β΄…).</w:t>
      </w:r>
    </w:p>
    <w:p>
      <w:pPr>
        <w:spacing w:before="240" w:after="240"/>
        <w:rPr>
          <w:lang w:val="el" w:eastAsia="el"/>
        </w:rPr>
      </w:pPr>
      <w:r>
        <w:rPr>
          <w:b/>
          <w:bCs/>
          <w:lang w:val="el" w:eastAsia="el"/>
        </w:rPr>
        <w:t>και σε συνέχεια της αριθμ. ……….. εντολής ελέγχου, κλιμάκιο αποτελούμενο από τους υπαλλήλους της υπηρεσίας μας</w:t>
      </w:r>
    </w:p>
    <w:p>
      <w:pPr>
        <w:pStyle w:val="MainText"/>
        <w:spacing w:before="120" w:after="0"/>
        <w:rPr>
          <w:lang w:val="el" w:eastAsia="el"/>
        </w:rPr>
      </w:pPr>
      <w:r>
        <w:rPr>
          <w:b/>
          <w:bCs/>
          <w:lang w:val="el" w:eastAsia="el"/>
        </w:rPr>
        <w:t>1.</w:t>
      </w:r>
      <w:r>
        <w:rPr>
          <w:b/>
          <w:bCs/>
          <w:lang w:val="el" w:eastAsia="el"/>
        </w:rPr>
        <w:t xml:space="preserve"> ……………………</w:t>
      </w:r>
    </w:p>
    <w:p>
      <w:pPr>
        <w:pStyle w:val="MainText"/>
        <w:spacing w:before="120" w:after="0"/>
        <w:rPr>
          <w:lang w:val="el" w:eastAsia="el"/>
        </w:rPr>
      </w:pPr>
      <w:r>
        <w:rPr>
          <w:b/>
          <w:bCs/>
          <w:lang w:val="el" w:eastAsia="el"/>
        </w:rPr>
        <w:t>2.</w:t>
      </w:r>
      <w:r>
        <w:rPr>
          <w:b/>
          <w:bCs/>
          <w:lang w:val="el" w:eastAsia="el"/>
        </w:rPr>
        <w:t xml:space="preserve"> ……………………,</w:t>
      </w:r>
    </w:p>
    <w:p>
      <w:pPr>
        <w:spacing w:before="240" w:after="240"/>
        <w:rPr>
          <w:lang w:val="el" w:eastAsia="el"/>
        </w:rPr>
      </w:pPr>
      <w:r>
        <w:rPr>
          <w:b/>
          <w:bCs/>
          <w:lang w:val="el" w:eastAsia="el"/>
        </w:rPr>
        <w:t>διενήργησε την ………………… (ημέρα/μήνας/έτος) επιτόπιο έλεγχο στην κατωτέρω εγκατάσταση: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13"/>
        <w:gridCol w:w="34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φυσικού ή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Σφραγίδα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Όνομα/ Όν. πατέρα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 ΕΚΔΟΥΣΑ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Ευρήματα Ελέγχου:</w:t>
      </w:r>
    </w:p>
    <w:p>
      <w:pPr>
        <w:spacing w:before="240" w:after="240"/>
        <w:rPr>
          <w:lang w:val="el" w:eastAsia="el"/>
        </w:rPr>
      </w:pPr>
      <w:r>
        <w:rPr>
          <w:b/>
          <w:bCs/>
          <w:lang w:val="el" w:eastAsia="el"/>
        </w:rPr>
        <w:t>1) Κατά τον επιτόπιο έλεγχο που διενέργησε η τελωνειακή υπηρεσία μας διαπιστώθηκε</w:t>
      </w:r>
    </w:p>
    <w:p>
      <w:pPr>
        <w:spacing w:before="240" w:after="240"/>
        <w:rPr>
          <w:lang w:val="el" w:eastAsia="el"/>
        </w:rPr>
      </w:pPr>
      <w:r>
        <w:rPr>
          <w:b/>
          <w:bCs/>
          <w:lang w:val="el" w:eastAsia="el"/>
        </w:rPr>
        <w:t>2) Κατά τον έλεγχο που διενήργησε η χημική υπηρεσία της Γενικής Διεύθυνσης του Γ.Χ.Κ. διαπιστώθηκε</w:t>
      </w:r>
    </w:p>
    <w:p>
      <w:pPr>
        <w:spacing w:before="240" w:after="240"/>
        <w:rPr>
          <w:lang w:val="el" w:eastAsia="el"/>
        </w:rPr>
      </w:pPr>
      <w:r>
        <w:rPr>
          <w:b/>
          <w:bCs/>
          <w:lang w:val="el" w:eastAsia="el"/>
        </w:rPr>
        <w:t>Συμπεράσματα:</w:t>
      </w:r>
    </w:p>
    <w:p>
      <w:pPr>
        <w:spacing w:before="240" w:after="240"/>
        <w:rPr>
          <w:lang w:val="el" w:eastAsia="el"/>
        </w:rPr>
      </w:pPr>
      <w:r>
        <w:rPr>
          <w:b/>
          <w:bCs/>
          <w:lang w:val="el" w:eastAsia="el"/>
        </w:rPr>
        <w:t>Η διαπιστωθείσα παράβαση επισύρει το μέτρο της σφράγισης της εγκατάστασης και το μέτρο της δημοσιοποίησης των στοιχείων των παραβατών, των παραβάσεων και των κυρώσεων, κατ΄εφαρμογή της παρ. 4 του άρθρου 119 Α του ν.2960/01.</w:t>
      </w:r>
    </w:p>
    <w:p>
      <w:pPr>
        <w:spacing w:before="240" w:after="240"/>
        <w:rPr>
          <w:lang w:val="el" w:eastAsia="el"/>
        </w:rPr>
      </w:pPr>
      <w:r>
        <w:rPr>
          <w:b/>
          <w:bCs/>
          <w:lang w:val="el" w:eastAsia="el"/>
        </w:rPr>
        <w:t>Ο προϊστάμενος της ελέγχουσας αρχής</w:t>
      </w:r>
    </w:p>
    <w:p>
      <w:pPr>
        <w:spacing w:before="240" w:after="240"/>
        <w:rPr>
          <w:lang w:val="el" w:eastAsia="el"/>
        </w:rPr>
      </w:pPr>
      <w:r>
        <w:rPr>
          <w:b/>
          <w:bCs/>
          <w:lang w:val="el" w:eastAsia="el"/>
        </w:rPr>
        <w:t>ΠΑΡΑΡΤΗΜΑ 2 - Υπόδειγμα Απόφασης Σφράγισης</w:t>
      </w:r>
    </w:p>
    <w:p>
      <w:pPr>
        <w:spacing w:before="240" w:after="240"/>
        <w:rPr>
          <w:lang w:val="el" w:eastAsia="el"/>
        </w:rPr>
      </w:pPr>
      <w:r>
        <w:rPr>
          <w:b/>
          <w:bCs/>
          <w:lang w:val="el" w:eastAsia="el"/>
        </w:rPr>
        <w:t xml:space="preserve">Αριθμός Πρωτ.: </w:t>
      </w:r>
    </w:p>
    <w:p>
      <w:pPr>
        <w:spacing w:before="240" w:after="240"/>
        <w:rPr>
          <w:lang w:val="el" w:eastAsia="el"/>
        </w:rPr>
      </w:pPr>
      <w:r>
        <w:rPr>
          <w:b/>
          <w:bCs/>
          <w:lang w:val="el" w:eastAsia="el"/>
        </w:rPr>
        <w:t xml:space="preserve">Ημερ.: ... / ... /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ΘΕΜΑ: Σφράγιση εγκατάστασης κατόχου άδειας εμπορίας/άδειας λιανικής εμπορίας πετρελαιοειδών προϊόντων</w:t>
      </w:r>
    </w:p>
    <w:p>
      <w:pPr>
        <w:spacing w:before="240" w:after="240"/>
        <w:rPr>
          <w:lang w:val="el" w:eastAsia="el"/>
        </w:rPr>
      </w:pPr>
      <w:r>
        <w:rPr>
          <w:b/>
          <w:bCs/>
          <w:lang w:val="el" w:eastAsia="el"/>
        </w:rPr>
        <w:t>Έχοντας υπόψη:</w:t>
      </w:r>
    </w:p>
    <w:p>
      <w:pPr>
        <w:pStyle w:val="MainText"/>
        <w:spacing w:before="120" w:after="0"/>
        <w:rPr>
          <w:lang w:val="el" w:eastAsia="el"/>
        </w:rPr>
      </w:pPr>
      <w:r>
        <w:rPr>
          <w:b/>
          <w:bCs/>
          <w:lang w:val="el" w:eastAsia="el"/>
        </w:rPr>
        <w:t>1.</w:t>
      </w:r>
      <w:r>
        <w:rPr>
          <w:b/>
          <w:bCs/>
          <w:lang w:val="el" w:eastAsia="el"/>
        </w:rPr>
        <w:t xml:space="preserve"> Την παρ. 4 του άρθρου 119Α του Εθνικού Τελωνειακού Κώδικα (ν.2960/01,Α’ 265).</w:t>
      </w:r>
    </w:p>
    <w:p>
      <w:pPr>
        <w:pStyle w:val="MainText"/>
        <w:spacing w:before="120" w:after="0"/>
        <w:rPr>
          <w:lang w:val="el" w:eastAsia="el"/>
        </w:rPr>
      </w:pPr>
      <w:r>
        <w:rPr>
          <w:b/>
          <w:bCs/>
          <w:lang w:val="el" w:eastAsia="el"/>
        </w:rPr>
        <w:t>2.</w:t>
      </w:r>
      <w:r>
        <w:rPr>
          <w:b/>
          <w:bCs/>
          <w:lang w:val="el" w:eastAsia="el"/>
        </w:rPr>
        <w:t xml:space="preserve"> Την υπ’ αριθμ. ………… απόφαση του Διοικητή της Α.Α.Δ.Ε. «Καθορισμός της διαδικασίας, των οργάνων και του τρόπου επιβολής σφράγισης και αποσφράγισης των εγκαταστάσεων κατόχων άδειας εμπορίας ή άδειας λιανικής εμπορίας πετρελαιοειδών προϊόντων, σε περίπτωση που διαπιστώνεται κατοχή, διακίνηση και εμπορία νοθευμένων καυσίμων, καθώς και καθορισμός των όρων και των προϋποθέσεων για τη δημοσιοποίηση των στοιχείων των παραβατών, των παραβάσεων, των κυρώσεων, του τρόπου, του χρόνου και του μέσου δημοσιοποίησης, σύμφωνα με την παρ. 4 του άρθρου 119 Α του Εθνικού Τελωνειακού Κώδικα (ν. 2960/2001, Α΄ 265)» (Β΄…).</w:t>
      </w:r>
    </w:p>
    <w:p>
      <w:pPr>
        <w:pStyle w:val="MainText"/>
        <w:spacing w:before="120" w:after="0"/>
        <w:rPr>
          <w:lang w:val="el" w:eastAsia="el"/>
        </w:rPr>
      </w:pPr>
      <w:r>
        <w:rPr>
          <w:b/>
          <w:bCs/>
          <w:lang w:val="el" w:eastAsia="el"/>
        </w:rPr>
        <w:t>3.</w:t>
      </w:r>
      <w:r>
        <w:rPr>
          <w:b/>
          <w:bCs/>
          <w:lang w:val="el" w:eastAsia="el"/>
        </w:rPr>
        <w:t xml:space="preserve"> Το γεγονός ότι: (ιστορικό υπόθεσης, διαπιστώσεις ελέγχουσας τελωνειακής αρχής, διαπιστώσεις χημικής υπηρεσίας της Γενικής Διεύθυνσης του Γ.Χ.Κ.)</w:t>
      </w:r>
    </w:p>
    <w:p>
      <w:pPr>
        <w:spacing w:before="240" w:after="240"/>
        <w:rPr>
          <w:lang w:val="el" w:eastAsia="el"/>
        </w:rPr>
      </w:pPr>
      <w:r>
        <w:rPr>
          <w:b/>
          <w:bCs/>
          <w:lang w:val="el" w:eastAsia="el"/>
        </w:rPr>
        <w:t>Αποφασίζουμε:</w:t>
      </w:r>
    </w:p>
    <w:p>
      <w:pPr>
        <w:pStyle w:val="MainText"/>
        <w:spacing w:before="120" w:after="0"/>
        <w:rPr>
          <w:lang w:val="el" w:eastAsia="el"/>
        </w:rPr>
      </w:pPr>
      <w:r>
        <w:rPr>
          <w:b/>
          <w:bCs/>
          <w:lang w:val="el" w:eastAsia="el"/>
        </w:rPr>
        <w:t>1.</w:t>
      </w:r>
      <w:r>
        <w:rPr>
          <w:b/>
          <w:bCs/>
          <w:lang w:val="el" w:eastAsia="el"/>
        </w:rPr>
        <w:t xml:space="preserve"> Τη σφράγιση της κατωτέρω εγκατάστασης: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13"/>
        <w:gridCol w:w="34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φυσικού ή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Σφραγίδα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Όνομα/ Όν. πατέρα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 ΕΚΔΟΥΣΑ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και συγκεκριμένα τη σφράγιση των δεξαμενών/ή άλλων αποθηκευτικών χώρων, όπου διαπιστώθηκαν τα ανωτέρω.</w:t>
      </w:r>
    </w:p>
    <w:p>
      <w:pPr>
        <w:pStyle w:val="MainText"/>
        <w:spacing w:before="120" w:after="0"/>
        <w:rPr>
          <w:lang w:val="el" w:eastAsia="el"/>
        </w:rPr>
      </w:pPr>
      <w:r>
        <w:rPr>
          <w:b/>
          <w:bCs/>
          <w:lang w:val="el" w:eastAsia="el"/>
        </w:rPr>
        <w:t>2.</w:t>
      </w:r>
      <w:r>
        <w:rPr>
          <w:b/>
          <w:bCs/>
          <w:lang w:val="el" w:eastAsia="el"/>
        </w:rPr>
        <w:t xml:space="preserve"> Η σφράγιση θα διενεργηθεί την ……………. (ημέρα/μήνας/έτος) ώρα ………………. από τους υπαλλήλους της υπηρεσίας μας</w:t>
      </w:r>
    </w:p>
    <w:p>
      <w:pPr>
        <w:spacing w:before="240" w:after="240"/>
        <w:rPr>
          <w:lang w:val="el" w:eastAsia="el"/>
        </w:rPr>
      </w:pPr>
      <w:r>
        <w:rPr>
          <w:b/>
          <w:bCs/>
          <w:lang w:val="el" w:eastAsia="el"/>
        </w:rPr>
        <w:t>A. ……………….</w:t>
      </w:r>
    </w:p>
    <w:p>
      <w:pPr>
        <w:spacing w:before="240" w:after="240"/>
        <w:rPr>
          <w:lang w:val="el" w:eastAsia="el"/>
        </w:rPr>
      </w:pPr>
      <w:r>
        <w:rPr>
          <w:b/>
          <w:bCs/>
          <w:lang w:val="el" w:eastAsia="el"/>
        </w:rPr>
        <w:t>B. ……………….</w:t>
      </w:r>
    </w:p>
    <w:p>
      <w:pPr>
        <w:spacing w:before="240" w:after="240"/>
        <w:rPr>
          <w:lang w:val="el" w:eastAsia="el"/>
        </w:rPr>
      </w:pPr>
      <w:r>
        <w:rPr>
          <w:b/>
          <w:bCs/>
          <w:lang w:val="el" w:eastAsia="el"/>
        </w:rPr>
        <w:t>σύμφωνα με όσα ορίζονται στην ανωτέρω υπ’ αριθμ. 2 σχετική απόφαση.</w:t>
      </w:r>
    </w:p>
    <w:p>
      <w:pPr>
        <w:spacing w:before="240" w:after="240"/>
        <w:rPr>
          <w:lang w:val="el" w:eastAsia="el"/>
        </w:rPr>
      </w:pPr>
      <w:r>
        <w:rPr>
          <w:b/>
          <w:bCs/>
          <w:lang w:val="el" w:eastAsia="el"/>
        </w:rPr>
        <w:t>Ο εκμεταλλευτής της εγκατάστασης στον οποίο κοινοποιείται η παρούσα απόφαση με απόδειξη, υποχρεούται το αργότερο έως τη λήξη της διάρκειας σφράγισης, να απαντλήσει και να απομακρύνει από τις εγκαταστάσεις τα νοθευμένα και κατασχεμένα καύσιμα, προς καταστροφή σε αδειοδοτημένο φορέα καταστροφής επικίνδυνων αποβλήτων υποβάλλοντας έγγραφη αίτηση προς την υπηρεσίας μας. Η απομάκρυνση των νοθευμένων και κατασχεμένων καυσίμων είναι απαραίτητη προϋπόθεση για την αποσφράγιση και την εκ νέου λειτουργία των εγκαταστάσεων.</w:t>
      </w:r>
    </w:p>
    <w:p>
      <w:pPr>
        <w:spacing w:before="240" w:after="240"/>
        <w:rPr>
          <w:lang w:val="el" w:eastAsia="el"/>
        </w:rPr>
      </w:pPr>
      <w:r>
        <w:rPr>
          <w:b/>
          <w:bCs/>
          <w:lang w:val="el" w:eastAsia="el"/>
        </w:rPr>
        <w:t>Η ποσότητα των νοθευμένων καυσίμων κατά τον χρόνο του επιτόπιου ελέγχου ήταν …………………</w:t>
      </w:r>
    </w:p>
    <w:p>
      <w:pPr>
        <w:spacing w:before="240" w:after="240"/>
        <w:rPr>
          <w:lang w:val="el" w:eastAsia="el"/>
        </w:rPr>
      </w:pPr>
      <w:r>
        <w:rPr>
          <w:b/>
          <w:bCs/>
          <w:lang w:val="el" w:eastAsia="el"/>
        </w:rPr>
        <w:t>Η σφράγιση θα έχει διάρκεια …………….. ημερών.</w:t>
      </w:r>
    </w:p>
    <w:p>
      <w:pPr>
        <w:spacing w:before="240" w:after="240"/>
        <w:rPr>
          <w:lang w:val="el" w:eastAsia="el"/>
        </w:rPr>
      </w:pPr>
      <w:r>
        <w:rPr>
          <w:b/>
          <w:bCs/>
          <w:lang w:val="el" w:eastAsia="el"/>
        </w:rPr>
        <w:t>Κατά της παρούσας απόφασης σφράγισης δύναται να ασκηθεί προσφυγή, ενώπιον του αρμόδιου Διοικητικού Δικαστηρίου, σύμφωνα με τις διατάξεις του Κώδικα Διοικητικής Δικονομίας (ν.2717/1999, Α’ 97).</w:t>
      </w:r>
    </w:p>
    <w:p>
      <w:pPr>
        <w:spacing w:before="240" w:after="240"/>
        <w:rPr>
          <w:lang w:val="el" w:eastAsia="el"/>
        </w:rPr>
      </w:pPr>
      <w:r>
        <w:rPr>
          <w:b/>
          <w:bCs/>
          <w:lang w:val="el" w:eastAsia="el"/>
        </w:rPr>
        <w:t>ΠΑΡΑΡΤΗΜΑ 3 - Υπόδειγμα Έκθεσης Σφράγισης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Λνΐξόρτητη Λρ^ή</w:t>
      </w:r>
    </w:p>
    <w:p>
      <w:pPr>
        <w:spacing w:before="240" w:after="240"/>
        <w:rPr>
          <w:lang w:val="el" w:eastAsia="el"/>
        </w:rPr>
      </w:pPr>
      <w:r>
        <w:rPr>
          <w:b/>
          <w:bCs/>
          <w:lang w:val="el" w:eastAsia="el"/>
        </w:rPr>
        <w:t xml:space="preserve">Δη|ΐθι3ί«ν </w:t>
      </w:r>
      <w:r>
        <w:rPr>
          <w:b/>
          <w:bCs/>
          <w:lang w:val="el" w:eastAsia="el"/>
        </w:rPr>
        <w:t>E&lt;n56«v</w:t>
      </w:r>
    </w:p>
    <w:p>
      <w:pPr>
        <w:spacing w:before="240" w:after="240"/>
        <w:rPr>
          <w:lang w:val="el" w:eastAsia="el"/>
        </w:rPr>
      </w:pPr>
      <w:r>
        <w:rPr>
          <w:b/>
          <w:bCs/>
          <w:lang w:val="el" w:eastAsia="el"/>
        </w:rPr>
        <w:t>(Στοιχεία της ελέγχουσας υπηρεσίας)</w:t>
      </w:r>
    </w:p>
    <w:p>
      <w:pPr>
        <w:spacing w:before="240" w:after="240"/>
        <w:rPr>
          <w:lang w:val="el" w:eastAsia="el"/>
        </w:rPr>
      </w:pPr>
      <w:r>
        <w:rPr>
          <w:b/>
          <w:bCs/>
          <w:lang w:val="el" w:eastAsia="el"/>
        </w:rPr>
        <w:t>ΠΑΡΑΡΤΗΜΑ 4 - Υπόδειγμα Άδειας Μεταφοράς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e-mail</w:t>
      </w:r>
    </w:p>
    <w:p>
      <w:pPr>
        <w:spacing w:before="240" w:after="240"/>
        <w:rPr>
          <w:lang w:val="el" w:eastAsia="el"/>
        </w:rPr>
      </w:pPr>
      <w:r>
        <w:rPr>
          <w:b/>
          <w:bCs/>
          <w:u w:val="single"/>
          <w:lang w:val="el" w:eastAsia="el"/>
        </w:rPr>
        <w:t>ΑΔΕΙΑ ΜΕΤΑΦΟΡΑΣ</w:t>
      </w:r>
    </w:p>
    <w:p>
      <w:pPr>
        <w:spacing w:before="240" w:after="240"/>
        <w:rPr>
          <w:lang w:val="el" w:eastAsia="el"/>
        </w:rPr>
      </w:pPr>
      <w:r>
        <w:rPr>
          <w:b/>
          <w:bCs/>
          <w:lang w:val="el" w:eastAsia="el"/>
        </w:rPr>
        <w:t>Επιτρέπουμε στον(</w:t>
      </w:r>
      <w:r>
        <w:rPr>
          <w:rStyle w:val="Hyperlink"/>
          <w:b/>
          <w:bCs/>
          <w:color w:val="000000"/>
          <w:sz w:val="20"/>
          <w:szCs w:val="20"/>
          <w:u w:val="none" w:color="0000EE"/>
          <w:vertAlign w:val="superscript"/>
          <w:lang w:val="el" w:eastAsia="el"/>
        </w:rPr>
        <w:footnoteReference w:id="2"/>
      </w:r>
      <w:r>
        <w:rPr>
          <w:b/>
          <w:bCs/>
          <w:lang w:val="el" w:eastAsia="el"/>
        </w:rPr>
        <w:t>) να φορτώσει στο με αριθμό κυκλοφορίας</w:t>
      </w:r>
    </w:p>
    <w:p>
      <w:pPr>
        <w:spacing w:before="240" w:after="240"/>
        <w:rPr>
          <w:lang w:val="el" w:eastAsia="el"/>
        </w:rPr>
      </w:pPr>
      <w:r>
        <w:rPr>
          <w:b/>
          <w:bCs/>
          <w:i/>
          <w:iCs/>
          <w:lang w:val="el" w:eastAsia="el"/>
        </w:rPr>
        <w:t>βυτιοφόρο όχημα και να μεταφέρει στη Διεύθυνση για να παραληφθούν από τον(*)</w:t>
      </w:r>
    </w:p>
    <w:p>
      <w:pPr>
        <w:spacing w:before="240" w:after="240"/>
        <w:rPr>
          <w:lang w:val="el" w:eastAsia="el"/>
        </w:rPr>
      </w:pPr>
      <w:r>
        <w:rPr>
          <w:b/>
          <w:bCs/>
          <w:i/>
          <w:iCs/>
          <w:lang w:val="el" w:eastAsia="el"/>
        </w:rPr>
        <w:t>τα ακόλουθα είδη(</w:t>
      </w:r>
      <w:r>
        <w:rPr>
          <w:rStyle w:val="Hyperlink"/>
          <w:b/>
          <w:bCs/>
          <w:i/>
          <w:iCs/>
          <w:color w:val="000000"/>
          <w:sz w:val="20"/>
          <w:szCs w:val="20"/>
          <w:u w:val="none" w:color="0000EE"/>
          <w:vertAlign w:val="superscript"/>
          <w:lang w:val="el" w:eastAsia="el"/>
        </w:rPr>
        <w:footnoteReference w:id="3"/>
      </w:r>
      <w:r>
        <w:rPr>
          <w:b/>
          <w:bCs/>
          <w:i/>
          <w:iCs/>
          <w:lang w:val="el" w:eastAsia="el"/>
        </w:rPr>
        <w:t>):</w:t>
      </w:r>
    </w:p>
    <w:p>
      <w:pPr>
        <w:spacing w:before="240" w:after="240"/>
        <w:rPr>
          <w:lang w:val="el" w:eastAsia="el"/>
        </w:rPr>
      </w:pPr>
      <w:r>
        <w:rPr>
          <w:b/>
          <w:bCs/>
          <w:i/>
          <w:iCs/>
          <w:lang w:val="el" w:eastAsia="el"/>
        </w:rPr>
        <w:t>Βεβαιώνεται η φόρτωση των ως άνω αναφερομένων</w:t>
      </w:r>
    </w:p>
    <w:p>
      <w:pPr>
        <w:spacing w:before="240" w:after="240"/>
        <w:rPr>
          <w:lang w:val="el" w:eastAsia="el"/>
        </w:rPr>
      </w:pPr>
      <w:r>
        <w:rPr>
          <w:b/>
          <w:bCs/>
          <w:i/>
          <w:iCs/>
          <w:lang w:val="el" w:eastAsia="el"/>
        </w:rPr>
        <w:t>Ο φορτώσας Οι επιβλέποντες τη φόρτωση Τελωνειακοί Υπάλληλοι Ο Διευθυντής του Τελωνείου 1)</w:t>
      </w:r>
    </w:p>
    <w:p>
      <w:pPr>
        <w:spacing w:before="240" w:after="240"/>
        <w:rPr>
          <w:lang w:val="el" w:eastAsia="el"/>
        </w:rPr>
      </w:pPr>
      <w:r>
        <w:rPr>
          <w:b/>
          <w:bCs/>
          <w:i/>
          <w:iCs/>
          <w:lang w:val="el" w:eastAsia="el"/>
        </w:rPr>
        <w:t>2)</w:t>
      </w:r>
    </w:p>
    <w:p>
      <w:pPr>
        <w:spacing w:before="240" w:after="240"/>
        <w:rPr>
          <w:lang w:val="el" w:eastAsia="el"/>
        </w:rPr>
      </w:pPr>
      <w:r>
        <w:rPr>
          <w:b/>
          <w:bCs/>
          <w:i/>
          <w:iCs/>
          <w:lang w:val="el" w:eastAsia="el"/>
        </w:rPr>
        <w:t>ΠΑΡΑΡΤΗΜΑ 5 - Υπόδειγμα Έκθεσης Απάντλησης</w:t>
      </w:r>
    </w:p>
    <w:p>
      <w:pPr>
        <w:spacing w:before="240" w:after="240"/>
        <w:rPr>
          <w:lang w:val="el" w:eastAsia="el"/>
        </w:rPr>
      </w:pPr>
      <w:r>
        <w:rPr>
          <w:b/>
          <w:bCs/>
          <w:i/>
          <w:iCs/>
          <w:lang w:val="el" w:eastAsia="el"/>
        </w:rPr>
        <w:t>ΑΑΔΕ</w:t>
      </w:r>
    </w:p>
    <w:p>
      <w:pPr>
        <w:spacing w:before="240" w:after="240"/>
        <w:rPr>
          <w:lang w:val="el" w:eastAsia="el"/>
        </w:rPr>
      </w:pPr>
      <w:r>
        <w:rPr>
          <w:b/>
          <w:bCs/>
          <w:i/>
          <w:iCs/>
          <w:lang w:val="el" w:eastAsia="el"/>
        </w:rPr>
        <w:t>Aveξάpint η Αρχή Δημοσίων Εσόδων</w:t>
      </w:r>
    </w:p>
    <w:p>
      <w:pPr>
        <w:spacing w:before="240" w:after="240"/>
        <w:rPr>
          <w:lang w:val="el" w:eastAsia="el"/>
        </w:rPr>
      </w:pPr>
      <w:r>
        <w:rPr>
          <w:b/>
          <w:bCs/>
          <w:i/>
          <w:iCs/>
          <w:lang w:val="el" w:eastAsia="el"/>
        </w:rPr>
        <w:t>(Στοιχεία της ελέγχουσας υπηρεσίας)</w:t>
      </w:r>
    </w:p>
    <w:p>
      <w:pPr>
        <w:spacing w:before="240" w:after="240"/>
        <w:rPr>
          <w:lang w:val="el" w:eastAsia="el"/>
        </w:rPr>
      </w:pPr>
      <w:r>
        <w:rPr>
          <w:b/>
          <w:bCs/>
          <w:i/>
          <w:iCs/>
          <w:lang w:val="el" w:eastAsia="el"/>
        </w:rPr>
        <w:t xml:space="preserve">Ημερ.: ... / ... / </w:t>
      </w:r>
    </w:p>
    <w:p>
      <w:pPr>
        <w:spacing w:before="240" w:after="240"/>
        <w:rPr>
          <w:lang w:val="el" w:eastAsia="el"/>
        </w:rPr>
      </w:pPr>
      <w:r>
        <w:rPr>
          <w:b/>
          <w:bCs/>
          <w:i/>
          <w:iCs/>
          <w:lang w:val="el" w:eastAsia="el"/>
        </w:rPr>
        <w:t>Έκθεση Απάντλησης Καυσίμων</w:t>
      </w:r>
    </w:p>
    <w:p>
      <w:pPr>
        <w:spacing w:before="240" w:after="240"/>
        <w:rPr>
          <w:lang w:val="el" w:eastAsia="el"/>
        </w:rPr>
      </w:pPr>
      <w:r>
        <w:rPr>
          <w:b/>
          <w:bCs/>
          <w:i/>
          <w:iCs/>
          <w:lang w:val="el" w:eastAsia="el"/>
        </w:rPr>
        <w:t>σε εφαρμογή της παρ. 4 του άρθρου 119Α του ν.2960/01 και της κατ’ εξουσιοδότηση εκδοθείσας αρ. ………………….</w:t>
      </w:r>
    </w:p>
    <w:p>
      <w:pPr>
        <w:spacing w:before="240" w:after="240"/>
        <w:rPr>
          <w:lang w:val="el" w:eastAsia="el"/>
        </w:rPr>
      </w:pPr>
      <w:r>
        <w:rPr>
          <w:b/>
          <w:bCs/>
          <w:i/>
          <w:iCs/>
          <w:lang w:val="el" w:eastAsia="el"/>
        </w:rPr>
        <w:t>απόφασης του Διοικητή της Α.Α.Δ.Ε.</w:t>
      </w:r>
    </w:p>
    <w:p>
      <w:pPr>
        <w:spacing w:before="240" w:after="240"/>
        <w:rPr>
          <w:lang w:val="el" w:eastAsia="el"/>
        </w:rPr>
      </w:pPr>
      <w:r>
        <w:rPr>
          <w:b/>
          <w:bCs/>
          <w:i/>
          <w:iCs/>
          <w:lang w:val="el" w:eastAsia="el"/>
        </w:rPr>
        <w:t>Σε συνέχεια της αριθμ απόφασης σφράγισης που εξέδωσε η υπηρεσία μας, η οποία προβλέπει την απάντληση των νοθευμένων και κατασχεμένων βάσει της αριθμ……… έκθεσης κατάσχεσης καυσίμων, τα οποία εντοπίστηκαν στην κατωτέρω εγκατάσταση: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8"/>
        <w:gridCol w:w="3975"/>
        <w:gridCol w:w="341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φυσικού ή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Σφραγίδα επιχείρησης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Όνομα/ Όν. πατέρα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οι κατωτέρω υπάλληλοι της (ελέγχουσα υπηρεσία):</w:t>
      </w:r>
    </w:p>
    <w:p>
      <w:pPr>
        <w:spacing w:before="240" w:after="240"/>
        <w:rPr>
          <w:lang w:val="el" w:eastAsia="el"/>
        </w:rPr>
      </w:pPr>
      <w:r>
        <w:rPr>
          <w:b/>
          <w:bCs/>
          <w:i/>
          <w:iCs/>
          <w:lang w:val="el" w:eastAsia="el"/>
        </w:rPr>
        <w:t>μεταβήκαμε στην ανωτέρω εγκατάσταση σήμερα, ημέρα , / / (ημέρα/μήνας/έτος), και</w:t>
      </w:r>
    </w:p>
    <w:p>
      <w:pPr>
        <w:spacing w:before="240" w:after="240"/>
        <w:rPr>
          <w:lang w:val="el" w:eastAsia="el"/>
        </w:rPr>
      </w:pPr>
      <w:r>
        <w:rPr>
          <w:b/>
          <w:bCs/>
          <w:i/>
          <w:iCs/>
          <w:lang w:val="el" w:eastAsia="el"/>
        </w:rPr>
        <w:t>ώρα , και παραστήκαμε στην απάντληση των ακόλουθων ποσοτήτων καυσίμων: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3"/>
        <w:gridCol w:w="15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Σημεία που αποσφραγίστηκαν, στοιχεία σφραγίδων που απομακρύνθηκαν και στοιχεία νέων σφραγίδων που τοποθετήθηκαν.</w:t>
      </w:r>
    </w:p>
    <w:p>
      <w:pPr>
        <w:spacing w:before="240" w:after="240"/>
        <w:rPr>
          <w:lang w:val="el" w:eastAsia="el"/>
        </w:rPr>
      </w:pPr>
      <w:r>
        <w:rPr>
          <w:b/>
          <w:bCs/>
          <w:i/>
          <w:iCs/>
          <w:lang w:val="el" w:eastAsia="el"/>
        </w:rPr>
        <w:t>Αντλίες:</w:t>
      </w:r>
    </w:p>
    <w:p>
      <w:pPr>
        <w:spacing w:before="240" w:after="240"/>
        <w:rPr>
          <w:lang w:val="el" w:eastAsia="el"/>
        </w:rPr>
      </w:pPr>
      <w:r>
        <w:rPr>
          <w:b/>
          <w:bCs/>
          <w:i/>
          <w:iCs/>
          <w:lang w:val="el" w:eastAsia="el"/>
        </w:rPr>
        <w:t>Δεξαμενές:</w:t>
      </w:r>
    </w:p>
    <w:p>
      <w:pPr>
        <w:spacing w:before="240" w:after="240"/>
        <w:rPr>
          <w:lang w:val="el" w:eastAsia="el"/>
        </w:rPr>
      </w:pPr>
      <w:r>
        <w:rPr>
          <w:b/>
          <w:bCs/>
          <w:i/>
          <w:iCs/>
          <w:lang w:val="el" w:eastAsia="el"/>
        </w:rPr>
        <w:t>Λοιπά:</w:t>
      </w:r>
    </w:p>
    <w:p>
      <w:pPr>
        <w:spacing w:before="240" w:after="240"/>
        <w:rPr>
          <w:lang w:val="el" w:eastAsia="el"/>
        </w:rPr>
      </w:pPr>
      <w:r>
        <w:rPr>
          <w:b/>
          <w:bCs/>
          <w:i/>
          <w:iCs/>
          <w:lang w:val="el" w:eastAsia="el"/>
        </w:rPr>
        <w:t>Η απάντληση διενεργήθηκε παρουσία του: λευτή - Ονομ/νο και ιδιότητα).</w:t>
      </w:r>
    </w:p>
    <w:p>
      <w:pPr>
        <w:spacing w:before="240" w:after="240"/>
        <w:rPr>
          <w:lang w:val="el" w:eastAsia="el"/>
        </w:rPr>
      </w:pPr>
      <w:r>
        <w:rPr>
          <w:b/>
          <w:bCs/>
          <w:i/>
          <w:iCs/>
          <w:lang w:val="el" w:eastAsia="el"/>
        </w:rPr>
        <w:t>Άρνηση υπογραφής</w:t>
      </w:r>
    </w:p>
    <w:p>
      <w:pPr>
        <w:spacing w:before="240" w:after="240"/>
        <w:rPr>
          <w:lang w:val="el" w:eastAsia="el"/>
        </w:rPr>
      </w:pPr>
      <w:r>
        <w:rPr>
          <w:b/>
          <w:bCs/>
          <w:i/>
          <w:iCs/>
          <w:lang w:val="el" w:eastAsia="el"/>
        </w:rPr>
        <w:t>Απουσία</w:t>
      </w:r>
    </w:p>
    <w:p>
      <w:pPr>
        <w:spacing w:before="240" w:after="240"/>
        <w:rPr>
          <w:lang w:val="el" w:eastAsia="el"/>
        </w:rPr>
      </w:pPr>
      <w:r>
        <w:rPr>
          <w:b/>
          <w:bCs/>
          <w:i/>
          <w:iCs/>
          <w:lang w:val="el" w:eastAsia="el"/>
        </w:rPr>
        <w:t>Η παρούσα θυροκολλήθηκε</w:t>
      </w:r>
    </w:p>
    <w:p>
      <w:pPr>
        <w:spacing w:before="240" w:after="240"/>
        <w:rPr>
          <w:lang w:val="el" w:eastAsia="el"/>
        </w:rPr>
      </w:pPr>
      <w:r>
        <w:rPr>
          <w:b/>
          <w:bCs/>
          <w:i/>
          <w:iCs/>
          <w:lang w:val="el" w:eastAsia="el"/>
        </w:rPr>
        <w:t>ΠΑΡΑΡΤΗΜΑ 6 - Υπόδειγμα Απόφασης Αποσφράγισης</w:t>
      </w:r>
    </w:p>
    <w:p>
      <w:pPr>
        <w:spacing w:before="240" w:after="240"/>
        <w:rPr>
          <w:lang w:val="el" w:eastAsia="el"/>
        </w:rPr>
      </w:pPr>
      <w:r>
        <w:rPr>
          <w:b/>
          <w:bCs/>
          <w:i/>
          <w:iCs/>
          <w:lang w:val="el" w:eastAsia="el"/>
        </w:rPr>
        <w:t xml:space="preserve">Αριθμός Πρωτ.: </w:t>
      </w:r>
    </w:p>
    <w:p>
      <w:pPr>
        <w:spacing w:before="240" w:after="240"/>
        <w:rPr>
          <w:lang w:val="el" w:eastAsia="el"/>
        </w:rPr>
      </w:pPr>
      <w:r>
        <w:rPr>
          <w:b/>
          <w:bCs/>
          <w:i/>
          <w:iCs/>
          <w:lang w:val="el" w:eastAsia="el"/>
        </w:rPr>
        <w:t xml:space="preserve">Ημερ.: ... / ... / </w:t>
      </w:r>
    </w:p>
    <w:p>
      <w:pPr>
        <w:spacing w:before="240" w:after="240"/>
        <w:rPr>
          <w:lang w:val="el" w:eastAsia="el"/>
        </w:rPr>
      </w:pPr>
      <w:r>
        <w:rPr>
          <w:b/>
          <w:bCs/>
          <w:i/>
          <w:iCs/>
          <w:lang w:val="el" w:eastAsia="el"/>
        </w:rPr>
        <w:t>ΑΠΟΦΑΣΗ</w:t>
      </w:r>
    </w:p>
    <w:p>
      <w:pPr>
        <w:spacing w:before="240" w:after="240"/>
        <w:rPr>
          <w:lang w:val="el" w:eastAsia="el"/>
        </w:rPr>
      </w:pPr>
      <w:r>
        <w:rPr>
          <w:b/>
          <w:bCs/>
          <w:i/>
          <w:iCs/>
          <w:lang w:val="el" w:eastAsia="el"/>
        </w:rPr>
        <w:t>ΘΕΜΑ: Αποσφράγιση εγκατάστασης κατόχου άδειας εμπορίας/άδειας λιανικής εμπορίας πετρελαιοειδών προϊόντων</w:t>
      </w:r>
    </w:p>
    <w:p>
      <w:pPr>
        <w:spacing w:before="240" w:after="240"/>
        <w:rPr>
          <w:lang w:val="el" w:eastAsia="el"/>
        </w:rPr>
      </w:pPr>
      <w:r>
        <w:rPr>
          <w:b/>
          <w:bCs/>
          <w:i/>
          <w:iCs/>
          <w:lang w:val="el" w:eastAsia="el"/>
        </w:rPr>
        <w:t>Έχοντας υπόψη:</w:t>
      </w:r>
    </w:p>
    <w:p>
      <w:pPr>
        <w:pStyle w:val="MainText"/>
        <w:spacing w:before="120" w:after="0"/>
        <w:rPr>
          <w:lang w:val="el" w:eastAsia="el"/>
        </w:rPr>
      </w:pPr>
      <w:r>
        <w:rPr>
          <w:b/>
          <w:bCs/>
          <w:i/>
          <w:iCs/>
          <w:lang w:val="el" w:eastAsia="el"/>
        </w:rPr>
        <w:t>1.</w:t>
      </w:r>
      <w:r>
        <w:rPr>
          <w:b/>
          <w:bCs/>
          <w:i/>
          <w:iCs/>
          <w:lang w:val="el" w:eastAsia="el"/>
        </w:rPr>
        <w:t xml:space="preserve"> Την παρ. 4 του άρθρου 119Α του Εθνικού Τελωνειακού Κώδικα (ν.2960/01,Α’ 265).</w:t>
      </w:r>
    </w:p>
    <w:p>
      <w:pPr>
        <w:spacing w:before="240" w:after="240"/>
        <w:rPr>
          <w:lang w:val="el" w:eastAsia="el"/>
        </w:rPr>
      </w:pPr>
      <w:r>
        <w:rPr>
          <w:b/>
          <w:bCs/>
          <w:i/>
          <w:iCs/>
          <w:lang w:val="el" w:eastAsia="el"/>
        </w:rPr>
        <w:t>Την υπ’ αριθμ. ………….. απόφαση του Διοικητή της Α.Α.Δ.Ε. «Καθορισμός της διαδικασίας, των οργάνων και του τρόπου επιβολής σφράγισης και αποσφράγισης των εγκαταστάσεων κατόχων άδειας εμπορίας ή άδειας λιανικής εμπορίας πετρελαιοειδών προϊόντων, σε περίπτωση που διαπιστώνεται κατοχή, διακίνηση και εμπορία νοθευμένων καυσίμων, καθώς και καθορισμός των όρων και των προϋποθέσεων για τη δημοσιοποίηση των στοιχείων των παραβατών, των παραβάσεων, των κυρώσεων, του τρόπου, του χρόνου και του μέσου δημοσιοποίησης, σύμφωνα με την παρ. 4 του άρθρου 119 Α του Εθνικού Τελωνειακού Κώδικα (ν. 2960/2001, Α΄ 265)» (Β΄…).</w:t>
      </w:r>
    </w:p>
    <w:p>
      <w:pPr>
        <w:pStyle w:val="MainText"/>
        <w:spacing w:before="120" w:after="0"/>
        <w:rPr>
          <w:lang w:val="el" w:eastAsia="el"/>
        </w:rPr>
      </w:pPr>
      <w:r>
        <w:rPr>
          <w:b/>
          <w:bCs/>
          <w:i/>
          <w:iCs/>
          <w:lang w:val="el" w:eastAsia="el"/>
        </w:rPr>
        <w:t>3.</w:t>
      </w:r>
      <w:r>
        <w:rPr>
          <w:b/>
          <w:bCs/>
          <w:i/>
          <w:iCs/>
          <w:lang w:val="el" w:eastAsia="el"/>
        </w:rPr>
        <w:t xml:space="preserve"> Την αριθμ. ………… απόφαση της υπηρεσίας μας «Σφράγιση εγκατάστασης κατόχου άδειας εμπορίας/άδειας λιανικής εμπορίας πετρελαιοειδών προϊόντων».</w:t>
      </w:r>
    </w:p>
    <w:p>
      <w:pPr>
        <w:pStyle w:val="MainText"/>
        <w:spacing w:before="120" w:after="0"/>
        <w:rPr>
          <w:lang w:val="el" w:eastAsia="el"/>
        </w:rPr>
      </w:pPr>
      <w:r>
        <w:rPr>
          <w:b/>
          <w:bCs/>
          <w:i/>
          <w:iCs/>
          <w:lang w:val="el" w:eastAsia="el"/>
        </w:rPr>
        <w:t>4.</w:t>
      </w:r>
      <w:r>
        <w:rPr>
          <w:b/>
          <w:bCs/>
          <w:i/>
          <w:iCs/>
          <w:lang w:val="el" w:eastAsia="el"/>
        </w:rPr>
        <w:t xml:space="preserve"> Την αριθμ. ………… έκθεση σφράγισης της υπηρεσίας μας.</w:t>
      </w:r>
    </w:p>
    <w:p>
      <w:pPr>
        <w:spacing w:before="240" w:after="240"/>
        <w:rPr>
          <w:lang w:val="el" w:eastAsia="el"/>
        </w:rPr>
      </w:pPr>
      <w:r>
        <w:rPr>
          <w:b/>
          <w:bCs/>
          <w:i/>
          <w:iCs/>
          <w:lang w:val="el" w:eastAsia="el"/>
        </w:rPr>
        <w:t>σύμφωνα με όσα ορίζονται στην ανωτέρω υπ’ αριθμ. 2 σχετική απόφαση.</w:t>
      </w:r>
    </w:p>
    <w:p>
      <w:pPr>
        <w:spacing w:before="240" w:after="240"/>
        <w:rPr>
          <w:lang w:val="el" w:eastAsia="el"/>
        </w:rPr>
      </w:pPr>
      <w:r>
        <w:rPr>
          <w:b/>
          <w:bCs/>
          <w:i/>
          <w:iCs/>
          <w:lang w:val="el" w:eastAsia="el"/>
        </w:rPr>
        <w:t>Αιτιολογία της αποσφράγισης (αιτιολογούνται πλήρως οι λόγοι της αποσφράγισης):</w:t>
      </w:r>
    </w:p>
    <w:p>
      <w:pPr>
        <w:spacing w:before="240" w:after="240"/>
        <w:rPr>
          <w:lang w:val="el" w:eastAsia="el"/>
        </w:rPr>
      </w:pPr>
      <w:r>
        <w:rPr>
          <w:b/>
          <w:bCs/>
          <w:i/>
          <w:iCs/>
          <w:lang w:val="el" w:eastAsia="el"/>
        </w:rPr>
        <w:t>Ο προϊστάμενος της ελέγχουσας αρχής</w:t>
      </w:r>
    </w:p>
    <w:p>
      <w:pPr>
        <w:spacing w:before="240" w:after="240"/>
        <w:rPr>
          <w:lang w:val="el" w:eastAsia="el"/>
        </w:rPr>
      </w:pPr>
      <w:r>
        <w:rPr>
          <w:b/>
          <w:bCs/>
          <w:i/>
          <w:iCs/>
          <w:lang w:val="el" w:eastAsia="el"/>
        </w:rPr>
        <w:t>ΠΑΡΑΡΤΗΜΑ 7 - Υπόδειγμα Έκθεσης Αποσφράγισης</w:t>
      </w:r>
    </w:p>
    <w:p>
      <w:pPr>
        <w:spacing w:before="240" w:after="240"/>
        <w:rPr>
          <w:lang w:val="el" w:eastAsia="el"/>
        </w:rPr>
      </w:pPr>
      <w:r>
        <w:rPr>
          <w:b/>
          <w:bCs/>
          <w:i/>
          <w:iCs/>
          <w:lang w:val="el" w:eastAsia="el"/>
        </w:rPr>
        <w:t>ΑΑΔΕ</w:t>
      </w:r>
    </w:p>
    <w:p>
      <w:pPr>
        <w:spacing w:before="240" w:after="240"/>
        <w:rPr>
          <w:lang w:val="el" w:eastAsia="el"/>
        </w:rPr>
      </w:pPr>
      <w:r>
        <w:rPr>
          <w:b/>
          <w:bCs/>
          <w:i/>
          <w:iCs/>
          <w:lang w:val="el" w:eastAsia="el"/>
        </w:rPr>
        <w:t>Aveξάpint η Αρχή Δημοσίων Εσόδων</w:t>
      </w:r>
    </w:p>
    <w:p>
      <w:pPr>
        <w:spacing w:before="240" w:after="240"/>
        <w:rPr>
          <w:lang w:val="el" w:eastAsia="el"/>
        </w:rPr>
      </w:pPr>
      <w:r>
        <w:rPr>
          <w:b/>
          <w:bCs/>
          <w:i/>
          <w:iCs/>
          <w:lang w:val="el" w:eastAsia="el"/>
        </w:rPr>
        <w:t xml:space="preserve">(Στοιχεία της ελέγχουσας υπηρεσίας) Αριθμός Πρωτ.: </w:t>
      </w:r>
    </w:p>
    <w:p>
      <w:pPr>
        <w:spacing w:before="240" w:after="240"/>
        <w:rPr>
          <w:lang w:val="el" w:eastAsia="el"/>
        </w:rPr>
      </w:pPr>
      <w:r>
        <w:rPr>
          <w:b/>
          <w:bCs/>
          <w:i/>
          <w:iCs/>
          <w:lang w:val="el" w:eastAsia="el"/>
        </w:rPr>
        <w:t xml:space="preserve">Ημερ.: ... / ... / </w:t>
      </w:r>
    </w:p>
    <w:p>
      <w:pPr>
        <w:spacing w:before="240" w:after="240"/>
        <w:rPr>
          <w:lang w:val="el" w:eastAsia="el"/>
        </w:rPr>
      </w:pPr>
      <w:r>
        <w:rPr>
          <w:b/>
          <w:bCs/>
          <w:i/>
          <w:iCs/>
          <w:lang w:val="el" w:eastAsia="el"/>
        </w:rPr>
        <w:t>Έκθεση Αποσφράγισης</w:t>
      </w:r>
    </w:p>
    <w:p>
      <w:pPr>
        <w:spacing w:before="240" w:after="240"/>
        <w:rPr>
          <w:lang w:val="el" w:eastAsia="el"/>
        </w:rPr>
      </w:pPr>
      <w:r>
        <w:rPr>
          <w:b/>
          <w:bCs/>
          <w:i/>
          <w:iCs/>
          <w:lang w:val="el" w:eastAsia="el"/>
        </w:rPr>
        <w:t>σε εφαρμογή της παρ. 4 του άρθρου 119Α του ν.2960/01 και της κατ’ εξουσιοδότηση εκδοθείσας αρ. …………………..απόφασης του Διοικητή της Α.Α.Δ.Ε.</w:t>
      </w:r>
    </w:p>
    <w:p>
      <w:pPr>
        <w:spacing w:before="240" w:after="240"/>
        <w:rPr>
          <w:lang w:val="el" w:eastAsia="el"/>
        </w:rPr>
      </w:pPr>
      <w:r>
        <w:rPr>
          <w:b/>
          <w:bCs/>
          <w:i/>
          <w:iCs/>
          <w:lang w:val="el" w:eastAsia="el"/>
        </w:rPr>
        <w:t xml:space="preserve">Στ (τόπος), σήμερα, ημέρα , / / (ημέρα/μήνας/έτος), και ώρα , οι κατωτέρω υπάλληλοι της (ελέγχουσα υπηρεσία): 1. </w:t>
      </w:r>
    </w:p>
    <w:p>
      <w:pPr>
        <w:spacing w:before="240" w:after="240"/>
        <w:rPr>
          <w:lang w:val="el" w:eastAsia="el"/>
        </w:rPr>
      </w:pPr>
      <w:r>
        <w:rPr>
          <w:b/>
          <w:bCs/>
          <w:i/>
          <w:iCs/>
          <w:lang w:val="el" w:eastAsia="el"/>
        </w:rPr>
        <w:t>σε εκτέλεση της υπ’ αριθμ εντολής και σε συνέχεια της υπ’ αριθμ Έκθεσης σφράγισης, διενεργήσαμε αποσφράγιση στην κατωτέρω εγκατάσταση, σύμφωνα με την αρ από / / απόφαση αποσφράγισης της υπηρεσίας μας: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13"/>
        <w:gridCol w:w="34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φυσικού ή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Σφραγίδα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Όνομα/ Όν. πατέρα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1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 ΕΚΔΟΥΣΑ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Υποδομές που αποσφραγίστηκαν και στοιχεία σφραγίδων που απομακρύνθηκαν:</w:t>
      </w:r>
    </w:p>
    <w:p>
      <w:pPr>
        <w:spacing w:before="240" w:after="240"/>
        <w:rPr>
          <w:lang w:val="el" w:eastAsia="el"/>
        </w:rPr>
      </w:pPr>
      <w:r>
        <w:rPr>
          <w:b/>
          <w:bCs/>
          <w:i/>
          <w:iCs/>
          <w:lang w:val="el" w:eastAsia="el"/>
        </w:rPr>
        <w:t>Αντλίες:</w:t>
      </w:r>
    </w:p>
    <w:p>
      <w:pPr>
        <w:spacing w:before="240" w:after="240"/>
        <w:rPr>
          <w:lang w:val="el" w:eastAsia="el"/>
        </w:rPr>
      </w:pPr>
      <w:r>
        <w:rPr>
          <w:b/>
          <w:bCs/>
          <w:i/>
          <w:iCs/>
          <w:lang w:val="el" w:eastAsia="el"/>
        </w:rPr>
        <w:t>Δεξαμενές:</w:t>
      </w:r>
    </w:p>
    <w:p>
      <w:pPr>
        <w:spacing w:before="240" w:after="240"/>
        <w:rPr>
          <w:lang w:val="el" w:eastAsia="el"/>
        </w:rPr>
      </w:pPr>
      <w:r>
        <w:rPr>
          <w:b/>
          <w:bCs/>
          <w:i/>
          <w:iCs/>
          <w:lang w:val="el" w:eastAsia="el"/>
        </w:rPr>
        <w:t>Λοιπά:</w:t>
      </w:r>
    </w:p>
    <w:p>
      <w:pPr>
        <w:spacing w:before="240" w:after="240"/>
        <w:rPr>
          <w:lang w:val="el" w:eastAsia="el"/>
        </w:rPr>
      </w:pPr>
      <w:r>
        <w:rPr>
          <w:b/>
          <w:bCs/>
          <w:i/>
          <w:iCs/>
          <w:lang w:val="el" w:eastAsia="el"/>
        </w:rPr>
        <w:t>Ειδική μνεία περί του άθικτου ή μη των τεθέντων σφραγίδων …………………………………………….</w:t>
      </w:r>
    </w:p>
    <w:p>
      <w:pPr>
        <w:spacing w:before="240" w:after="240"/>
        <w:rPr>
          <w:lang w:val="el" w:eastAsia="el"/>
        </w:rPr>
      </w:pPr>
      <w:r>
        <w:rPr>
          <w:b/>
          <w:bCs/>
          <w:i/>
          <w:iCs/>
          <w:lang w:val="el" w:eastAsia="el"/>
        </w:rPr>
        <w:t>Η αποσφράγιση διενεργήθηκε παρουσία του: ……………………………………………………… (εκμεταλλευτής της εγκατάστασης ή εκπρόσωπος του εκμεταλλευτή ή ιδιοκτήτης του ακινήτου- Ονομ/νο και ιδιότητα)</w:t>
      </w:r>
    </w:p>
    <w:p>
      <w:pPr>
        <w:spacing w:before="240" w:after="240"/>
        <w:rPr>
          <w:lang w:val="el" w:eastAsia="el"/>
        </w:rPr>
      </w:pPr>
      <w:r>
        <w:rPr>
          <w:b/>
          <w:bCs/>
          <w:i/>
          <w:iCs/>
          <w:lang w:val="el" w:eastAsia="el"/>
        </w:rPr>
        <w:t>Η αποσφράγιση διενεργήθηκε παρουσία της αστυνομικής/λιμενικής αρχής…………: ΝΑΙ ΟΧΙ</w:t>
      </w:r>
    </w:p>
    <w:p>
      <w:pPr>
        <w:spacing w:before="240" w:after="240"/>
        <w:rPr>
          <w:lang w:val="el" w:eastAsia="el"/>
        </w:rPr>
      </w:pPr>
      <w:r>
        <w:rPr>
          <w:b/>
          <w:bCs/>
          <w:i/>
          <w:iCs/>
          <w:lang w:val="el" w:eastAsia="el"/>
        </w:rPr>
        <w:t xml:space="preserve">Υπάλληλος/οι αστυνομικής / λιμενικής αρχής που τυχόν συνέδραμε/αν στην αποσφράγιση: </w:t>
      </w:r>
    </w:p>
    <w:p>
      <w:pPr>
        <w:spacing w:before="240" w:after="240"/>
        <w:rPr>
          <w:lang w:val="el" w:eastAsia="el"/>
        </w:rPr>
      </w:pPr>
      <w:r>
        <w:rPr>
          <w:b/>
          <w:bCs/>
          <w:i/>
          <w:iCs/>
          <w:lang w:val="el" w:eastAsia="el"/>
        </w:rPr>
        <w:t xml:space="preserve">Αριθμός Πρωτ.: </w:t>
      </w:r>
    </w:p>
    <w:p>
      <w:pPr>
        <w:spacing w:before="240" w:after="240"/>
        <w:rPr>
          <w:lang w:val="el" w:eastAsia="el"/>
        </w:rPr>
      </w:pPr>
      <w:r>
        <w:rPr>
          <w:b/>
          <w:bCs/>
          <w:i/>
          <w:iCs/>
          <w:lang w:val="el" w:eastAsia="el"/>
        </w:rPr>
        <w:t xml:space="preserve">Ημερ.: ... / ... / </w:t>
      </w:r>
    </w:p>
    <w:p>
      <w:pPr>
        <w:spacing w:before="240" w:after="240"/>
        <w:rPr>
          <w:lang w:val="el" w:eastAsia="el"/>
        </w:rPr>
      </w:pPr>
      <w:r>
        <w:rPr>
          <w:b/>
          <w:bCs/>
          <w:i/>
          <w:iCs/>
          <w:lang w:val="el" w:eastAsia="el"/>
        </w:rPr>
        <w:t>ΑΠΟΦΑΣΗ</w:t>
      </w:r>
    </w:p>
    <w:p>
      <w:pPr>
        <w:spacing w:before="240" w:after="240"/>
        <w:rPr>
          <w:lang w:val="el" w:eastAsia="el"/>
        </w:rPr>
      </w:pPr>
      <w:r>
        <w:rPr>
          <w:b/>
          <w:bCs/>
          <w:i/>
          <w:iCs/>
          <w:lang w:val="el" w:eastAsia="el"/>
        </w:rPr>
        <w:t>ΘΕΜΑ: Δημοσιοποίηση των στοιχείων παραβατών, παραβάσεων και κυρώσεων</w:t>
      </w:r>
    </w:p>
    <w:p>
      <w:pPr>
        <w:spacing w:before="240" w:after="240"/>
        <w:rPr>
          <w:lang w:val="el" w:eastAsia="el"/>
        </w:rPr>
      </w:pPr>
      <w:r>
        <w:rPr>
          <w:b/>
          <w:bCs/>
          <w:i/>
          <w:iCs/>
          <w:lang w:val="el" w:eastAsia="el"/>
        </w:rPr>
        <w:t>Έχοντας υπόψη:</w:t>
      </w:r>
    </w:p>
    <w:p>
      <w:pPr>
        <w:pStyle w:val="MainText"/>
        <w:spacing w:before="120" w:after="0"/>
        <w:rPr>
          <w:lang w:val="el" w:eastAsia="el"/>
        </w:rPr>
      </w:pPr>
      <w:r>
        <w:rPr>
          <w:b/>
          <w:bCs/>
          <w:i/>
          <w:iCs/>
          <w:lang w:val="el" w:eastAsia="el"/>
        </w:rPr>
        <w:t>1.</w:t>
      </w:r>
      <w:r>
        <w:rPr>
          <w:b/>
          <w:bCs/>
          <w:i/>
          <w:iCs/>
          <w:lang w:val="el" w:eastAsia="el"/>
        </w:rPr>
        <w:t xml:space="preserve"> Την παρ. 4 του άρθρου 119Α του Εθνικού Τελωνειακού Κώδικα (ν.2960/01,Α’ 265).</w:t>
      </w:r>
    </w:p>
    <w:p>
      <w:pPr>
        <w:pStyle w:val="MainText"/>
        <w:spacing w:before="120" w:after="0"/>
        <w:rPr>
          <w:lang w:val="el" w:eastAsia="el"/>
        </w:rPr>
      </w:pPr>
      <w:r>
        <w:rPr>
          <w:b/>
          <w:bCs/>
          <w:i/>
          <w:iCs/>
          <w:lang w:val="el" w:eastAsia="el"/>
        </w:rPr>
        <w:t>2.</w:t>
      </w:r>
      <w:r>
        <w:rPr>
          <w:b/>
          <w:bCs/>
          <w:i/>
          <w:iCs/>
          <w:lang w:val="el" w:eastAsia="el"/>
        </w:rPr>
        <w:t xml:space="preserve"> Την υπ’ αριθμ. ………… απόφαση του Διοικητή της Α.Α.Δ.Ε. «Καθορισμός της διαδικασίας, των οργάνων και του τρόπου επιβολής σφράγισης και αποσφράγισης των εγκαταστάσεων κατόχων άδειας εμπορίας ή άδειας λιανικής εμπορίας πετρελαιοειδών προϊόντων, σε περίπτωση που διαπιστώνεται κατοχή, διακίνηση και εμπορία νοθευμένων καυσίμων, καθώς και καθορισμός των όρων και των προϋποθέσεων για τη δημοσιοποίηση των στοιχείων των παραβατών, των παραβάσεων, των κυρώσεων, του τρόπου, του χρόνου και του μέσου δημοσιοποίησης, σύμφωνα με την παρ. 4 του άρθρου 119 Α του Εθνικού Τελωνειακού Κώδικα (ν. 2960/2001, Α΄ 265)» (Β΄…).</w:t>
      </w:r>
    </w:p>
    <w:p>
      <w:pPr>
        <w:pStyle w:val="MainText"/>
        <w:spacing w:before="120" w:after="0"/>
        <w:rPr>
          <w:lang w:val="el" w:eastAsia="el"/>
        </w:rPr>
      </w:pPr>
      <w:r>
        <w:rPr>
          <w:b/>
          <w:bCs/>
          <w:i/>
          <w:iCs/>
          <w:lang w:val="el" w:eastAsia="el"/>
        </w:rPr>
        <w:t>3.</w:t>
      </w:r>
      <w:r>
        <w:rPr>
          <w:b/>
          <w:bCs/>
          <w:i/>
          <w:iCs/>
          <w:lang w:val="el" w:eastAsia="el"/>
        </w:rPr>
        <w:t xml:space="preserve"> Tην αριθμ. ……….. εντολή ελέγχου, σε εκτέλεση της οποίας διενεργήθηκε έλεγχος από υπαλλήλους της υπηρεσίας μας την ………………… (ημέρα/μήνας/έτος) στην κατωτέρω εγκατάσταση:</w:t>
      </w:r>
    </w:p>
    <w:p>
      <w:pPr>
        <w:spacing w:before="240" w:after="240"/>
        <w:rPr>
          <w:lang w:val="el" w:eastAsia="el"/>
        </w:rPr>
      </w:pPr>
      <w:r>
        <w:rPr>
          <w:b/>
          <w:bCs/>
          <w:i/>
          <w:iCs/>
          <w:lang w:val="el" w:eastAsia="el"/>
        </w:rPr>
        <w:t>Επώνυμο/ Όνομα/ Όν. πατέρα ή Επωνυμία:</w:t>
      </w:r>
    </w:p>
    <w:p>
      <w:pPr>
        <w:spacing w:before="240" w:after="240"/>
        <w:rPr>
          <w:lang w:val="el" w:eastAsia="el"/>
        </w:rPr>
      </w:pPr>
      <w:r>
        <w:rPr>
          <w:b/>
          <w:bCs/>
          <w:i/>
          <w:iCs/>
          <w:lang w:val="el" w:eastAsia="el"/>
        </w:rPr>
        <w:t xml:space="preserve">Διακριτικός τίτλος: </w:t>
      </w:r>
    </w:p>
    <w:p>
      <w:pPr>
        <w:spacing w:before="240" w:after="240"/>
        <w:rPr>
          <w:lang w:val="el" w:eastAsia="el"/>
        </w:rPr>
      </w:pPr>
      <w:r>
        <w:rPr>
          <w:b/>
          <w:bCs/>
          <w:i/>
          <w:iCs/>
          <w:lang w:val="el" w:eastAsia="el"/>
        </w:rPr>
        <w:t>Οδός: | Αριθμός:</w:t>
      </w:r>
    </w:p>
    <w:p>
      <w:pPr>
        <w:spacing w:before="240" w:after="240"/>
        <w:rPr>
          <w:lang w:val="el" w:eastAsia="el"/>
        </w:rPr>
      </w:pPr>
      <w:r>
        <w:rPr>
          <w:b/>
          <w:bCs/>
          <w:i/>
          <w:iCs/>
          <w:lang w:val="el" w:eastAsia="el"/>
        </w:rPr>
        <w:t>ΤΚ: | Πόλη:</w:t>
      </w:r>
    </w:p>
    <w:p>
      <w:pPr>
        <w:spacing w:before="240" w:after="240"/>
        <w:rPr>
          <w:lang w:val="el" w:eastAsia="el"/>
        </w:rPr>
      </w:pPr>
      <w:r>
        <w:rPr>
          <w:b/>
          <w:bCs/>
          <w:i/>
          <w:iCs/>
          <w:lang w:val="el" w:eastAsia="el"/>
        </w:rPr>
        <w:t>Περιφ. Ενότητα:</w:t>
      </w:r>
    </w:p>
    <w:p>
      <w:pPr>
        <w:pStyle w:val="MainText"/>
        <w:spacing w:before="120" w:after="0"/>
        <w:rPr>
          <w:lang w:val="el" w:eastAsia="el"/>
        </w:rPr>
      </w:pPr>
      <w:r>
        <w:rPr>
          <w:b/>
          <w:bCs/>
          <w:i/>
          <w:iCs/>
          <w:lang w:val="el" w:eastAsia="el"/>
        </w:rPr>
        <w:t>4.</w:t>
      </w:r>
      <w:r>
        <w:rPr>
          <w:b/>
          <w:bCs/>
          <w:i/>
          <w:iCs/>
          <w:lang w:val="el" w:eastAsia="el"/>
        </w:rPr>
        <w:t xml:space="preserve"> Tην αριθμ. ……….. απόφαση της υπηρεσίας μας «Σφράγιση εγκατάστασης κατόχου άδειας εμπορίας/άδειας λιανικής εμπορίας πετρελαιοειδών προϊόντων».</w:t>
      </w:r>
    </w:p>
    <w:p>
      <w:pPr>
        <w:pStyle w:val="MainText"/>
        <w:spacing w:before="120" w:after="0"/>
        <w:rPr>
          <w:lang w:val="el" w:eastAsia="el"/>
        </w:rPr>
      </w:pPr>
      <w:r>
        <w:rPr>
          <w:b/>
          <w:bCs/>
          <w:i/>
          <w:iCs/>
          <w:lang w:val="el" w:eastAsia="el"/>
        </w:rPr>
        <w:t>5.</w:t>
      </w:r>
      <w:r>
        <w:rPr>
          <w:b/>
          <w:bCs/>
          <w:i/>
          <w:iCs/>
          <w:lang w:val="el" w:eastAsia="el"/>
        </w:rPr>
        <w:t xml:space="preserve"> Το γεγονός ότι: (ιστορικό υπόθεσης, διαπιστώσεις ελέγχουσας τελωνειακής αρχής, ρητή αναγραφή των διαπιστώσεων της χημικής υπηρεσίας της Γενικής Διεύθυνσης του Γ.Χ.Κ. περί νοθείας)</w:t>
      </w:r>
    </w:p>
    <w:p>
      <w:pPr>
        <w:spacing w:before="240" w:after="240"/>
        <w:rPr>
          <w:lang w:val="el" w:eastAsia="el"/>
        </w:rPr>
      </w:pPr>
      <w:r>
        <w:rPr>
          <w:b/>
          <w:bCs/>
          <w:i/>
          <w:iCs/>
          <w:lang w:val="el" w:eastAsia="el"/>
        </w:rPr>
        <w:t>Αποφασίζουμε:</w:t>
      </w:r>
    </w:p>
    <w:p>
      <w:pPr>
        <w:spacing w:before="240" w:after="240"/>
        <w:rPr>
          <w:lang w:val="el" w:eastAsia="el"/>
        </w:rPr>
      </w:pPr>
      <w:r>
        <w:rPr>
          <w:b/>
          <w:bCs/>
          <w:i/>
          <w:iCs/>
          <w:lang w:val="el" w:eastAsia="el"/>
        </w:rPr>
        <w:t>Τη δημοσιοποίηση στην ιστοσελίδα της Ανεξάρτητης Αρχής Δημοσίων Εσόδων (Α.Α.Δ.Ε.)</w:t>
      </w:r>
      <w:hyperlink r:id="rId7" w:history="1">
        <w:r>
          <w:rPr>
            <w:rStyle w:val="Hyperlink"/>
            <w:b/>
            <w:bCs/>
            <w:i/>
            <w:iCs/>
            <w:color w:val="0000EE"/>
            <w:u w:color="0000EE"/>
            <w:lang w:val="el" w:eastAsia="el"/>
          </w:rPr>
          <w:t xml:space="preserve">www.aade.gr </w:t>
        </w:r>
      </w:hyperlink>
      <w:r>
        <w:rPr>
          <w:b/>
          <w:bCs/>
          <w:i/>
          <w:iCs/>
          <w:lang w:val="el" w:eastAsia="el"/>
        </w:rPr>
        <w:t>των κατωτέρω στοιχείων παραβατών, παραβάσεων και κυρώσεων κατ’ άρθρο 8 της υπ’ αριθμ. 2 ανωτέρω σχετικής απόφασης: α) Ονοματεπώνυμο και πατρώνυμο του φυσικού προσώπου ή επωνυμία νομικού προσώπου και διακριτικός τίτλος αυτού: (ως ανωτέρω) β) Πλήρης ταχυδρομική διεύθυνση της εγκατάστασης: (ως ανωτέρω) γ) Αριθμός και η ημερομηνία έκδοσης της παρούσας απόφασης δημοσιοποίησης της παράβασης: δ) Περιγραφή της παράβασης της παρ. 4 του άρθρου 119Α του ν. 2960/2001: ε) Ποσότητα των νοθευμένων καυσίμων που εντοπίσθηκαν στην εγκατάσταση στ) Χρονικό διάστημα της σφράγισης της εγκατάστασης ζ) Τυχόν άσκηση προσφυγής κατά της απόφασης δημοσιοποίησης. η) Αριθμός της απόφασης επί της προσφυγής και τυχόν άσκηση ένδικων μέσων.</w:t>
      </w:r>
    </w:p>
    <w:p>
      <w:pPr>
        <w:spacing w:before="240" w:after="240"/>
        <w:rPr>
          <w:lang w:val="el" w:eastAsia="el"/>
        </w:rPr>
      </w:pPr>
      <w:r>
        <w:rPr>
          <w:b/>
          <w:bCs/>
          <w:i/>
          <w:iCs/>
          <w:lang w:val="el" w:eastAsia="el"/>
        </w:rPr>
        <w:t>Τα στοιχεία που δημοσιεύονται παραμένουν σε δημοσιότητα για ένα (1) έτος από την ημερομηνία δημοσιοποίησης με την ανάρτηση τους στην ανωτέρω ιστοσελίδα της ΑΑΔΕ.</w:t>
      </w:r>
    </w:p>
    <w:p>
      <w:pPr>
        <w:spacing w:before="240" w:after="240"/>
        <w:rPr>
          <w:lang w:val="el" w:eastAsia="el"/>
        </w:rPr>
      </w:pPr>
      <w:r>
        <w:rPr>
          <w:b/>
          <w:bCs/>
          <w:i/>
          <w:iCs/>
          <w:lang w:val="el" w:eastAsia="el"/>
        </w:rPr>
        <w:t>Κατά της παρούσας απόφασης δημοσιοποίησης δύναται να ασκηθεί προσφυγή, ενώπιον του αρμόδιου Διοικητικού Δικαστηρίου, σύμφωνα με τις διατάξεις του Κώδικα Διοικητικής Δικονομίας (ν.2717/1999, Α’ 97).</w:t>
      </w:r>
    </w:p>
    <w:p>
      <w:pPr>
        <w:spacing w:before="240" w:after="240"/>
        <w:rPr>
          <w:lang w:val="el" w:eastAsia="el"/>
        </w:rPr>
      </w:pPr>
      <w:r>
        <w:rPr>
          <w:b/>
          <w:bCs/>
          <w:i/>
          <w:iCs/>
          <w:lang w:val="el" w:eastAsia="el"/>
        </w:rPr>
        <w:t>Περαιτέρω, σε περίπτωση που ο εκμεταλλευτής της εγκατάστασης είναι φυσικό πρόσωπο, ή νομικό πρόσωπο η επωνυμία του οποίου αποτελείται από το ονοματεπώνυμο ενός ή περισσότερων φυσικών προσώπων, αυτός δύναται να ασκήσει ενώπιον του προϊσταμένου της υπηρεσίας μας, εντός 10 ημερών από την επίδοση της παρούσας απόφασης, τα απορρέοντα από τον Κανονισμό για την Προστασία Δεδομένων [Κανονισμός (ΕΕ) 2016/679 κεφάλαιο ΙΙΙ, L 119] και από τον ν. 4624/2019 δικαιώματά του, ως υποκειμένου των δεδομένων.</w:t>
      </w:r>
    </w:p>
    <w:p>
      <w:pPr>
        <w:spacing w:before="240" w:after="240"/>
        <w:rPr>
          <w:lang w:val="el" w:eastAsia="el"/>
        </w:rPr>
      </w:pPr>
      <w:r>
        <w:rPr>
          <w:b/>
          <w:bCs/>
          <w:i/>
          <w:iCs/>
          <w:lang w:val="el" w:eastAsia="el"/>
        </w:rPr>
        <w:t>Ο προϊστάμενος της ελέγχουσας αρχής</w:t>
      </w:r>
    </w:p>
    <w:p>
      <w:pPr>
        <w:spacing w:before="240" w:after="240"/>
        <w:rPr>
          <w:lang w:val="el" w:eastAsia="el"/>
        </w:rPr>
      </w:pPr>
      <w:r>
        <w:rPr>
          <w:b/>
          <w:bCs/>
          <w:i/>
          <w:iCs/>
          <w:lang w:val="el" w:eastAsia="el"/>
        </w:rPr>
        <w:t>ΕΝΗΜΕΡΩΣΗ ΓΙΑ ΤΗΝ ΕΠΕΞΕΡΓΑΣΙΑ ΔΕΔΟΜΕΝΩΝ ΠΡΟΣΩΠΙΚΟΥ ΧΑΡΑΚΤΗΡΑ ΑΠΟ ΤΗΝ Α.Α.Δ.Ε.</w:t>
      </w:r>
      <w:r>
        <w:rPr>
          <w:rStyle w:val="Hyperlink"/>
          <w:b/>
          <w:bCs/>
          <w:i/>
          <w:iCs/>
          <w:color w:val="000000"/>
          <w:sz w:val="20"/>
          <w:szCs w:val="20"/>
          <w:u w:val="none" w:color="0000EE"/>
          <w:vertAlign w:val="superscript"/>
          <w:lang w:val="el" w:eastAsia="el"/>
        </w:rPr>
        <w:footnoteReference w:id="4"/>
      </w:r>
    </w:p>
    <w:p>
      <w:pPr>
        <w:spacing w:before="240" w:after="240"/>
        <w:rPr>
          <w:lang w:val="el" w:eastAsia="el"/>
        </w:rPr>
      </w:pPr>
      <w:r>
        <w:rPr>
          <w:b/>
          <w:bCs/>
          <w:i/>
          <w:iCs/>
          <w:lang w:val="el" w:eastAsia="el"/>
        </w:rPr>
        <w:t xml:space="preserve">Σας ενημερώνουμε ότι η Ανεξάρτητη Αρχή Δημοσίων Εσόδων (εφεξής Α.Α.Δ.Ε.) η οποία εδρεύει στην Αθήνα, οδός Καρα- γιώργη Σερβίας 10, Τ.Κ. 10184 (ιστοσελίδα </w:t>
      </w:r>
      <w:hyperlink r:id="rId8" w:history="1">
        <w:r>
          <w:rPr>
            <w:rStyle w:val="Hyperlink"/>
            <w:b/>
            <w:bCs/>
            <w:i/>
            <w:iCs/>
            <w:color w:val="0000EE"/>
            <w:u w:color="0000EE"/>
            <w:lang w:val="el" w:eastAsia="el"/>
          </w:rPr>
          <w:t>www.aade.gr</w:t>
        </w:r>
      </w:hyperlink>
      <w:r>
        <w:rPr>
          <w:b/>
          <w:bCs/>
          <w:i/>
          <w:iCs/>
          <w:lang w:val="el" w:eastAsia="el"/>
        </w:rPr>
        <w:t>, τηλ. επικοινωνίας +30 213 162 1000) ως Υπεύθυνος Επεξεργασίας κατ’ εφαρμογή της παρ. 4 του άρθρου 119Α του Εθνικού Τελωνειακού Κώδικα (ν.2960/01,Α’ 265), της υπ’ αριθμ. ………… απόφασης του Διοικητή της Α.Α.Δ.Ε. «Καθορισμός της διαδικασίας, των οργάνων και του τρόπου επιβολής σφράγισης και αποσφράγισης των εγκαταστάσεων κατόχων άδειας εμπορίας ή άδειας λιανικής εμπορίας πετρελαιοειδών προϊόντων, σε περίπτωση που διαπιστώνεται κατοχή, διακίνηση και εμπορία νοθευμένων καυσίμων, καθώς και καθορισμός των όρων και των προϋποθέσεων για τη δημοσιοποίηση των στοιχείων των παραβατών, των παραβάσεων, των κυρώσεων, του τρόπου, του χρόνου και του μέσου δημοσιοποίησης, σύμφωνα με την παρ. 4 του άρθρου 119 Α του Εθνικού Τελωνειακού Κώδικα (ν. 2960/2001, Α΄ 265)» (Β΄…), και του αρ. 6 παρ. 1 περ. γ’ και ε’ του Γενικού Κανονισμού για την Προστασία Δεδομένων (ΓΚΠΔ) θα δημοσιεύσει στην ιστοσελίδα της</w:t>
      </w:r>
      <w:hyperlink r:id="rId9" w:history="1">
        <w:r>
          <w:rPr>
            <w:rStyle w:val="Hyperlink"/>
            <w:b/>
            <w:bCs/>
            <w:i/>
            <w:iCs/>
            <w:color w:val="0000EE"/>
            <w:u w:color="0000EE"/>
            <w:lang w:val="el" w:eastAsia="el"/>
          </w:rPr>
          <w:t xml:space="preserve">www.aade.gr </w:t>
        </w:r>
      </w:hyperlink>
      <w:r>
        <w:rPr>
          <w:b/>
          <w:bCs/>
          <w:i/>
          <w:iCs/>
          <w:lang w:val="el" w:eastAsia="el"/>
        </w:rPr>
        <w:t>τα στοιχεία που αναγράφονται στην σε βάρος σας εκδοθείσα απόφαση δημοσιοποίησης των στοιχείων παραβατών, παραβάσεων και κυρώσεων. Σκοπός της δημοσιοποίησης των στοιχείων είναι η λήψη μέτρων έναντι των παραβατών στο πλαίσιο καταπολέμησης της διακίνησης νοθευμένων καυσίμων και αντιμετώπισης του φαινομένου της λαθρεμπορίας και η προστασία των καταναλωτών. Τα στοιχεία που δημοσιεύονται παραμένουν σε δημοσιότητα για ένα (1) έτος από την ημερομηνία δημοσιοποίησης με την ανάρτηση τους στην ως άνω ιστοσελίδα της ΑΑΔΕ, ενώ μετά το χρονικό διάστημα αυτό θα διαγραφούν. Έχετε δικαίωμα να ασκήσετε ενώπιον του προϊσταμένου της ελέγχουσας αρχής εντός 10 ημερών από την κοινοποίηση της απόφασης δημοσιοποίησης των στοιχείων παραβατών, παραβάσεων και κυρώσεων τα απορρέοντα από τον ΓΚΠΔ δικαιώματά σας, ως υποκείμενο των δεδομένων, σύμφωνα με το κεφάλαιο ΙΙΙ του ΓΚΠΔ και τον ν. 4624/2019. Σε περίπτωση που θεωρείτε ότι δεν έχουν ικανοποιηθεί τα δικαιώματά σας έχετε το δικαίωμα να προσφύγετε στην Αρχή Προστασίας Δεδομένων Προσωπικού Χαρακτήρα (Α.Π.Δ.Π.Χ.). Υπεύθυνος Προστασίας Δεδομένων της ΑΑΔΕ είναι ο προϊστάμενος του Αυτοτελούς Τμήματος Υποστήριξης Υπευθύνου Προστασίας Δεδομένων της Α.Α.Δ.Ε. (τηλ. 213-2113127,29, 213-2113130 και 213-2113132, ταχ. διεύθυνση: Πανεπιστημίου 20, Τ.Κ. 10672, Αθήνα).</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lang w:val="el" w:eastAsia="el"/>
        </w:rPr>
        <w:t>Α. ΑΠΟΔΕΚΤΕΣ ΓΙΑ ΕΝΕΡΓΕΙΑ</w:t>
      </w:r>
    </w:p>
    <w:p>
      <w:pPr>
        <w:pStyle w:val="MainText"/>
        <w:spacing w:before="120" w:after="0"/>
        <w:rPr>
          <w:lang w:val="el" w:eastAsia="el"/>
        </w:rPr>
      </w:pPr>
      <w:r>
        <w:rPr>
          <w:b/>
          <w:bCs/>
          <w:i/>
          <w:iCs/>
          <w:lang w:val="el" w:eastAsia="el"/>
        </w:rPr>
        <w:t>1.</w:t>
      </w:r>
      <w:r>
        <w:rPr>
          <w:b/>
          <w:bCs/>
          <w:i/>
          <w:iCs/>
          <w:lang w:val="el" w:eastAsia="el"/>
        </w:rPr>
        <w:t xml:space="preserve"> </w:t>
      </w:r>
      <w:r>
        <w:rPr>
          <w:b/>
          <w:bCs/>
          <w:i/>
          <w:iCs/>
          <w:lang w:val="el" w:eastAsia="el"/>
        </w:rPr>
        <w:t>ΕΘΝΙΚΟ ΤΥΠΟΓΡΑΦΕΙΟ (Για δημοσίευση της παρούσας στην Εφημερίδα της Κυβερνήσεως)</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ΤΕΛΩΝΕΙΑΚΕΣ ΠΕΡΙΦΕΡΕΙΕΣ</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ΟΛΕΣ ΟΙ ΤΕΛΩΝΕΙΑΚΕΣ ΑΡΧΕΣ</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ΕΛ.Υ.Τ. ΑΤΤΙΚΗΣ, ΘΕΣΣΑΛΟΝΙΚΗΣ</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ΧΗΜΙΚΕΣ ΥΠΗΡΕΣΙΕΣ</w:t>
      </w:r>
    </w:p>
    <w:p>
      <w:pPr>
        <w:pStyle w:val="MainText"/>
        <w:spacing w:before="120" w:after="0"/>
        <w:rPr>
          <w:lang w:val="el" w:eastAsia="el"/>
        </w:rPr>
      </w:pPr>
      <w:r>
        <w:rPr>
          <w:b/>
          <w:bCs/>
          <w:i/>
          <w:iCs/>
          <w:lang w:val="el" w:eastAsia="el"/>
        </w:rPr>
        <w:t>6.</w:t>
      </w:r>
      <w:r>
        <w:rPr>
          <w:b/>
          <w:bCs/>
          <w:i/>
          <w:iCs/>
          <w:lang w:val="el" w:eastAsia="el"/>
        </w:rPr>
        <w:t xml:space="preserve"> </w:t>
      </w:r>
      <w:r>
        <w:rPr>
          <w:b/>
          <w:bCs/>
          <w:i/>
          <w:iCs/>
          <w:lang w:val="el" w:eastAsia="el"/>
        </w:rPr>
        <w:t>Δ/ΝΣΗ ΣΤΡΑΤΗΓΙΚΗΣ ΤΕΧΝΟΛΟΓΙΩΝ ΠΛΗΡΟΦΟΡΙΚΗΣ (ΔΙ.Σ.ΤΕ.ΠΛ.)</w:t>
      </w:r>
    </w:p>
    <w:p>
      <w:pPr>
        <w:pStyle w:val="MainText"/>
        <w:spacing w:before="120" w:after="0"/>
        <w:rPr>
          <w:lang w:val="el" w:eastAsia="el"/>
        </w:rPr>
      </w:pPr>
      <w:r>
        <w:rPr>
          <w:b/>
          <w:bCs/>
          <w:i/>
          <w:iCs/>
          <w:lang w:val="el" w:eastAsia="el"/>
        </w:rPr>
        <w:t>7.</w:t>
      </w:r>
      <w:r>
        <w:rPr>
          <w:b/>
          <w:bCs/>
          <w:i/>
          <w:iCs/>
          <w:lang w:val="el" w:eastAsia="el"/>
        </w:rPr>
        <w:t xml:space="preserve"> </w:t>
      </w:r>
      <w:r>
        <w:rPr>
          <w:b/>
          <w:bCs/>
          <w:i/>
          <w:iCs/>
          <w:lang w:val="el" w:eastAsia="el"/>
        </w:rPr>
        <w:t>Δ/ΝΣΗ ΑΝΑΠΤΥΞΗΣ ΤΕΛΩΝΕΙΑΚΩΝ ΕΛΕΓΚΤΙΚΩΝ &amp; ΕΠΙΧΕΙΡΗΣΙΑΚΩΝ ΕΦΑΡΜΟΓΩΝ (Δ.Α.Τ.Ε.)</w:t>
      </w:r>
    </w:p>
    <w:p>
      <w:pPr>
        <w:pStyle w:val="MainText"/>
        <w:spacing w:before="120" w:after="0"/>
        <w:rPr>
          <w:lang w:val="el" w:eastAsia="el"/>
        </w:rPr>
      </w:pPr>
      <w:r>
        <w:rPr>
          <w:b/>
          <w:bCs/>
          <w:i/>
          <w:iCs/>
          <w:lang w:val="el" w:eastAsia="el"/>
        </w:rPr>
        <w:t>8.</w:t>
      </w:r>
      <w:r>
        <w:rPr>
          <w:b/>
          <w:bCs/>
          <w:i/>
          <w:iCs/>
          <w:lang w:val="el" w:eastAsia="el"/>
        </w:rPr>
        <w:t xml:space="preserve"> </w:t>
      </w:r>
      <w:r>
        <w:rPr>
          <w:b/>
          <w:bCs/>
          <w:i/>
          <w:iCs/>
          <w:lang w:val="el" w:eastAsia="el"/>
        </w:rPr>
        <w:t>Ε.Υ.Τ.Ε.</w:t>
      </w:r>
    </w:p>
    <w:p>
      <w:pPr>
        <w:spacing w:before="240" w:after="240"/>
        <w:rPr>
          <w:lang w:val="el" w:eastAsia="el"/>
        </w:rPr>
      </w:pPr>
      <w:r>
        <w:rPr>
          <w:b/>
          <w:bCs/>
          <w:i/>
          <w:iCs/>
          <w:lang w:val="el" w:eastAsia="el"/>
        </w:rPr>
        <w:t>Β. ΚΟΙΝΟΠΟΙΗΣΗ</w:t>
      </w:r>
    </w:p>
    <w:p>
      <w:pPr>
        <w:pStyle w:val="MainText"/>
        <w:spacing w:before="120" w:after="0"/>
        <w:rPr>
          <w:lang w:val="el" w:eastAsia="el"/>
        </w:rPr>
      </w:pPr>
      <w:r>
        <w:rPr>
          <w:b/>
          <w:bCs/>
          <w:i/>
          <w:iCs/>
          <w:lang w:val="el" w:eastAsia="el"/>
        </w:rPr>
        <w:t>1.</w:t>
      </w:r>
      <w:r>
        <w:rPr>
          <w:b/>
          <w:bCs/>
          <w:i/>
          <w:iCs/>
          <w:lang w:val="el" w:eastAsia="el"/>
        </w:rPr>
        <w:t xml:space="preserve"> </w:t>
      </w:r>
      <w:r>
        <w:rPr>
          <w:b/>
          <w:bCs/>
          <w:i/>
          <w:iCs/>
          <w:lang w:val="el" w:eastAsia="el"/>
        </w:rPr>
        <w:t>ΓΡΑΦΕΙΟ ΥΠΟΥΡΓΟΥ ΟΙΚΟΝΟΜΙΚΩΝ</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ΓΡΑΦΕΙΟ ΥΦΥΠΟΥΡΓΟΥ ΟΙΚΟΝΟΜΙΚΩΝ</w:t>
      </w:r>
    </w:p>
    <w:p>
      <w:pPr>
        <w:spacing w:before="240" w:after="240"/>
        <w:rPr>
          <w:lang w:val="el" w:eastAsia="el"/>
        </w:rPr>
      </w:pPr>
      <w:r>
        <w:rPr>
          <w:b/>
          <w:bCs/>
          <w:i/>
          <w:iCs/>
          <w:lang w:val="el" w:eastAsia="el"/>
        </w:rPr>
        <w:t>Γ. ΕΣΩΤΕΡΙΚΗ ΔΙΑΝΟΜΗ</w:t>
      </w:r>
    </w:p>
    <w:p>
      <w:pPr>
        <w:pStyle w:val="MainText"/>
        <w:spacing w:before="120" w:after="0"/>
        <w:rPr>
          <w:lang w:val="el" w:eastAsia="el"/>
        </w:rPr>
      </w:pPr>
      <w:r>
        <w:rPr>
          <w:b/>
          <w:bCs/>
          <w:i/>
          <w:iCs/>
          <w:lang w:val="el" w:eastAsia="el"/>
        </w:rPr>
        <w:t>1.</w:t>
      </w:r>
      <w:r>
        <w:rPr>
          <w:b/>
          <w:bCs/>
          <w:i/>
          <w:iCs/>
          <w:lang w:val="el" w:eastAsia="el"/>
        </w:rPr>
        <w:t xml:space="preserve"> </w:t>
      </w:r>
      <w:r>
        <w:rPr>
          <w:b/>
          <w:bCs/>
          <w:i/>
          <w:iCs/>
          <w:lang w:val="el" w:eastAsia="el"/>
        </w:rPr>
        <w:t>ΓΡΑΦΕΙΟ ΔΙΟΙΚΗΤΗ ΑΝΕΞΑΡΤΗΤΗΣ ΑΡΧΗΣ ΔΗΜΟΣΙΩΝ ΕΣΟΔΩΝ</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ΑΥΤΟΤΕΛΕΣ ΤΜΗΜΑ ΥΠΟΣΤΗΡΙΞΗΣ ΤΗΣ ΓΕΝ. Δ/ΝΣΗΣ ΤΕΛΩΝΕΙΩΝ &amp; Ε.Φ.Κ.</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ΑΥΤΟΤΕΛΕΣ ΤΜΗΜΑ ΥΠΟΣΤΗΡΙΞΗΣ ΥΠΕΥΘΥΝΟΥ ΠΡΟΣΤΑΣΙΑΣ ΔΕΔΟΜΕΝΩΝ</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Δ/ΝΣΗ ΥΠΗΡΕΣΙΩΝ ΔΕΔΟΜΕΝΩΝ (Δ.ΥΠΗ.ΔΕΔ.)</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Δ/ΝΣΗ ΕΙΔΙΚΩΝ ΦΟΡΩΝ ΚΑΤΑΝΑΛΩΣΗΣ &amp; Φ.Π.Α.</w:t>
      </w:r>
    </w:p>
    <w:p>
      <w:pPr>
        <w:pStyle w:val="MainText"/>
        <w:spacing w:before="120" w:after="0"/>
        <w:rPr>
          <w:lang w:val="el" w:eastAsia="el"/>
        </w:rPr>
      </w:pPr>
      <w:r>
        <w:rPr>
          <w:b/>
          <w:bCs/>
          <w:i/>
          <w:iCs/>
          <w:lang w:val="el" w:eastAsia="el"/>
        </w:rPr>
        <w:t>6.</w:t>
      </w:r>
      <w:r>
        <w:rPr>
          <w:b/>
          <w:bCs/>
          <w:i/>
          <w:iCs/>
          <w:lang w:val="el" w:eastAsia="el"/>
        </w:rPr>
        <w:t xml:space="preserve"> </w:t>
      </w:r>
      <w:r>
        <w:rPr>
          <w:b/>
          <w:bCs/>
          <w:i/>
          <w:iCs/>
          <w:lang w:val="el" w:eastAsia="el"/>
        </w:rPr>
        <w:t>ΑΥΤΟΤΕΛΕΣ ΤΜΗΜΑ ΜΕΤΑΡΡΥΘΜΙΣΤΙΚΩΝ ΔΡΑΣΕΩΝ ΚΑΙ ΕΠΙΚΟΙΝΩΝΙΑΣ</w:t>
      </w:r>
    </w:p>
    <w:p>
      <w:pPr>
        <w:pStyle w:val="MainText"/>
        <w:spacing w:before="120" w:after="0"/>
        <w:rPr>
          <w:lang w:val="el" w:eastAsia="el"/>
        </w:rPr>
      </w:pPr>
      <w:r>
        <w:rPr>
          <w:b/>
          <w:bCs/>
          <w:i/>
          <w:iCs/>
          <w:lang w:val="el" w:eastAsia="el"/>
        </w:rPr>
        <w:t>7.</w:t>
      </w:r>
      <w:r>
        <w:rPr>
          <w:b/>
          <w:bCs/>
          <w:i/>
          <w:iCs/>
          <w:lang w:val="el" w:eastAsia="el"/>
        </w:rPr>
        <w:t xml:space="preserve"> </w:t>
      </w:r>
      <w:r>
        <w:rPr>
          <w:b/>
          <w:bCs/>
          <w:i/>
          <w:iCs/>
          <w:lang w:val="el" w:eastAsia="el"/>
        </w:rPr>
        <w:t>ΓΡΑΦΕΙΟ ΤΥΠΟΥ ΑΑΔΕ</w:t>
      </w:r>
    </w:p>
    <w:p>
      <w:pPr>
        <w:pStyle w:val="MainText"/>
        <w:spacing w:before="120" w:after="0"/>
        <w:rPr>
          <w:lang w:val="el" w:eastAsia="el"/>
        </w:rPr>
      </w:pPr>
      <w:r>
        <w:rPr>
          <w:b/>
          <w:bCs/>
          <w:i/>
          <w:iCs/>
          <w:lang w:val="el" w:eastAsia="el"/>
        </w:rPr>
        <w:t>8.</w:t>
      </w:r>
      <w:r>
        <w:rPr>
          <w:b/>
          <w:bCs/>
          <w:i/>
          <w:iCs/>
          <w:lang w:val="el" w:eastAsia="el"/>
        </w:rPr>
        <w:t xml:space="preserve"> </w:t>
      </w:r>
      <w:r>
        <w:rPr>
          <w:b/>
          <w:bCs/>
          <w:i/>
          <w:iCs/>
          <w:lang w:val="el" w:eastAsia="el"/>
        </w:rPr>
        <w:t>Δ/ΝΣΗ ΝΟΜΙΚΗΣ ΥΠΟΣΤΗΡΙΞΗΣ</w:t>
      </w:r>
    </w:p>
    <w:p>
      <w:pPr>
        <w:pStyle w:val="MainText"/>
        <w:spacing w:before="120" w:after="0"/>
        <w:rPr>
          <w:lang w:val="el" w:eastAsia="el"/>
        </w:rPr>
      </w:pPr>
      <w:r>
        <w:rPr>
          <w:b/>
          <w:bCs/>
          <w:i/>
          <w:iCs/>
          <w:lang w:val="el" w:eastAsia="el"/>
        </w:rPr>
        <w:t>9.</w:t>
      </w:r>
      <w:r>
        <w:rPr>
          <w:b/>
          <w:bCs/>
          <w:i/>
          <w:iCs/>
          <w:lang w:val="el" w:eastAsia="el"/>
        </w:rPr>
        <w:t xml:space="preserve"> </w:t>
      </w:r>
      <w:r>
        <w:rPr>
          <w:b/>
          <w:bCs/>
          <w:i/>
          <w:iCs/>
          <w:lang w:val="el" w:eastAsia="el"/>
        </w:rPr>
        <w:t>Δ/ΝΣΗ ΣΤΡΑΤΗΓΙΚΗΣ ΤΕΛΩΝΕΙΑΚΩΝ ΕΛΕΓΧΩΝ &amp; ΠΑΡΑΒΑΣΕΩΝ</w:t>
      </w:r>
    </w:p>
    <w:p>
      <w:pPr>
        <w:pStyle w:val="MainText"/>
        <w:spacing w:before="120" w:after="0"/>
        <w:rPr>
          <w:lang w:val="el" w:eastAsia="el"/>
        </w:rPr>
      </w:pPr>
      <w:r>
        <w:rPr>
          <w:b/>
          <w:bCs/>
          <w:i/>
          <w:iCs/>
          <w:lang w:val="el" w:eastAsia="el"/>
        </w:rPr>
        <w:t>10.</w:t>
      </w:r>
      <w:r>
        <w:rPr>
          <w:b/>
          <w:bCs/>
          <w:i/>
          <w:iCs/>
          <w:lang w:val="el" w:eastAsia="el"/>
        </w:rPr>
        <w:t xml:space="preserve"> </w:t>
      </w:r>
      <w:r>
        <w:rPr>
          <w:b/>
          <w:bCs/>
          <w:i/>
          <w:iCs/>
          <w:lang w:val="el" w:eastAsia="el"/>
        </w:rPr>
        <w:t>Δ/ΝΣΗ ΕΝΕΡΓΕΙΑΚΩΝ, ΒΙΟΜΗΧΑΝΙΚΩΝ &amp; ΧΗΜΙΚΩΝ ΠΡΟΪΌΝΤΩΝ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αναγράφονται τα ακριβή στοιχεία (ονοματεπώνυμο &amp; ΑΔΤ)</w:t>
      </w:r>
    </w:p>
  </w:footnote>
  <w:footnote w:id="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αναγράφεται η ακριβής περιγραφή και η ποσότητα των ειδών</w:t>
      </w:r>
    </w:p>
  </w:footnote>
  <w:footnote w:id="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Αφορά εκμεταλλευτές εγκατάστασης φυσικά πρόσωπα ή νομικά πρόσωπα των οποίων η επωνυμία αποτελείται από το ονοματεπώνυμο ενός ή περισσότερων φυσικών προσώπων.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petrochemicals.gcsl@aade.gr" TargetMode="External" /><Relationship Id="rId6" Type="http://schemas.openxmlformats.org/officeDocument/2006/relationships/hyperlink" Target="http://www.aade.gr/" TargetMode="External" /><Relationship Id="rId7" Type="http://schemas.openxmlformats.org/officeDocument/2006/relationships/hyperlink" Target="http://www.aade.gr/" TargetMode="External" /><Relationship Id="rId8" Type="http://schemas.openxmlformats.org/officeDocument/2006/relationships/hyperlink" Target="http://www.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