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85194 ΕΞ 2022</w:t>
      </w:r>
      <w:r>
        <w:rPr>
          <w:b/>
          <w:bCs/>
          <w:lang w:val="el" w:eastAsia="el"/>
        </w:rPr>
        <w:t>Καθορισμός επιχορήγησης των πληγέντων από την πυρκαγιά αρχής γενομένης της 3</w:t>
      </w:r>
      <w:r>
        <w:rPr>
          <w:b/>
          <w:bCs/>
          <w:sz w:val="30"/>
          <w:szCs w:val="30"/>
          <w:vertAlign w:val="superscript"/>
          <w:lang w:val="el" w:eastAsia="el"/>
        </w:rPr>
        <w:t>ης</w:t>
      </w:r>
      <w:r>
        <w:rPr>
          <w:b/>
          <w:bCs/>
          <w:lang w:val="el" w:eastAsia="el"/>
        </w:rPr>
        <w:t xml:space="preserve"> Αυγούστου 2021 σε περιοχές της Περιφερειακής Ενότητας Εύβοιας της Περιφέρειας Στερεάς Ελλάδας.</w:t>
      </w:r>
    </w:p>
    <w:p>
      <w:pPr>
        <w:pStyle w:val="Title"/>
        <w:spacing w:before="120" w:after="36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της παρ. 1 του άρθρου 22 και της παρ. 3 του άρθρου 24. 2. Τα άρθρα δωδέκατο και δέκατο τέταρτο της από 13.08.2021 Πράξης Νομοθετικού Περιεχομένου (Α’ 143), όπως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του Υπουργείου Οικονομικών» (Α’ 181).</w:t>
      </w:r>
    </w:p>
    <w:p>
      <w:pPr>
        <w:pStyle w:val="PreambelText"/>
        <w:spacing w:before="240" w:after="240"/>
        <w:rPr>
          <w:lang w:val="el" w:eastAsia="el"/>
        </w:rPr>
      </w:pPr>
      <w:r>
        <w:rPr>
          <w:lang w:val="el" w:eastAsia="el"/>
        </w:rPr>
        <w:t>10. To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157624 ΕΞ 2021/9-12-2021 απόφαση του Υπουργού Οικονομικών «Καθορισμός επιχορήγησης των πληγέντων από την πυρκαγιά αρχής γενομένης της 3</w:t>
      </w:r>
      <w:r>
        <w:rPr>
          <w:sz w:val="30"/>
          <w:szCs w:val="30"/>
          <w:vertAlign w:val="superscript"/>
          <w:lang w:val="el" w:eastAsia="el"/>
        </w:rPr>
        <w:t>ης</w:t>
      </w:r>
      <w:r>
        <w:rPr>
          <w:lang w:val="el" w:eastAsia="el"/>
        </w:rPr>
        <w:t xml:space="preserve"> Αυγούστου 2021 σε περιοχές της Περιφερειακής Ενότητας Εύβοιας της Περιφέρειας Στερεάς Ελλάδας»(Β’ 5709).</w:t>
      </w:r>
    </w:p>
    <w:p>
      <w:pPr>
        <w:pStyle w:val="PreambelText"/>
        <w:spacing w:before="240" w:after="240"/>
        <w:rPr>
          <w:lang w:val="el" w:eastAsia="el"/>
        </w:rPr>
      </w:pPr>
      <w:r>
        <w:rPr>
          <w:lang w:val="el" w:eastAsia="el"/>
        </w:rPr>
        <w:t>13. Την υπό στοιχεία 33326 ΕΞ 2022/11-3-2022 απόφαση του Υπουργού Οικονομικών «Καθορισμός επιχορήγησης των πληγέντων από την πυρκαγιά αρχής γενομένης της 3</w:t>
      </w:r>
      <w:r>
        <w:rPr>
          <w:sz w:val="30"/>
          <w:szCs w:val="30"/>
          <w:vertAlign w:val="superscript"/>
          <w:lang w:val="el" w:eastAsia="el"/>
        </w:rPr>
        <w:t>ης</w:t>
      </w:r>
      <w:r>
        <w:rPr>
          <w:lang w:val="el" w:eastAsia="el"/>
        </w:rPr>
        <w:t xml:space="preserve"> Αυγούστου 2021 σε περιοχές της Περιφερειακής Ενότητας Εύβοιας της Περιφέρειας Στερεάς Ελλάδας»(Β’ 1102).</w:t>
      </w:r>
    </w:p>
    <w:p>
      <w:pPr>
        <w:pStyle w:val="PreambelText"/>
        <w:spacing w:before="240" w:after="240"/>
        <w:rPr>
          <w:lang w:val="el" w:eastAsia="el"/>
        </w:rPr>
      </w:pPr>
      <w:r>
        <w:rPr>
          <w:lang w:val="el" w:eastAsia="el"/>
        </w:rPr>
        <w:t>14. Την υπό στοιχεία 64069 ΕΞ 2022/12-5-2022 απόφαση του Υπουργού Οικονομικών «Καθορισμός επιχορήγησης των πληγέντων από την πυρκαγιά αρχής γενομένης της 3</w:t>
      </w:r>
      <w:r>
        <w:rPr>
          <w:sz w:val="30"/>
          <w:szCs w:val="30"/>
          <w:vertAlign w:val="superscript"/>
          <w:lang w:val="el" w:eastAsia="el"/>
        </w:rPr>
        <w:t>ης</w:t>
      </w:r>
      <w:r>
        <w:rPr>
          <w:lang w:val="el" w:eastAsia="el"/>
        </w:rPr>
        <w:t xml:space="preserve"> Αυγούστου 2021 σε περιοχές της Περιφερειακής Ενότητας Εύβοιας της Περιφέρειας Στερεάς Ελλάδας»(Β’ 2373).</w:t>
      </w:r>
    </w:p>
    <w:p>
      <w:pPr>
        <w:pStyle w:val="PreambelText"/>
        <w:spacing w:before="240" w:after="240"/>
        <w:rPr>
          <w:lang w:val="el" w:eastAsia="el"/>
        </w:rPr>
      </w:pPr>
      <w:r>
        <w:rPr>
          <w:lang w:val="el" w:eastAsia="el"/>
        </w:rPr>
        <w:t>15. Την υπό στοιχεία Δ.Α.Ε.Φ.Κ.-Κ.Ε./13975/Α325/ 20-8-2021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w:t>
      </w:r>
      <w:r>
        <w:rPr>
          <w:sz w:val="30"/>
          <w:szCs w:val="30"/>
          <w:vertAlign w:val="superscript"/>
          <w:lang w:val="el" w:eastAsia="el"/>
        </w:rPr>
        <w:t>ης</w:t>
      </w:r>
      <w:r>
        <w:rPr>
          <w:lang w:val="el" w:eastAsia="el"/>
        </w:rPr>
        <w:t xml:space="preserve"> Αυγούστου 2021, σε περιοχές της Περιφερειακής Ενότητας Εύβοιας της Περιφέρειας Στερεάς Ελλάδας, β) της 5</w:t>
      </w:r>
      <w:r>
        <w:rPr>
          <w:sz w:val="30"/>
          <w:szCs w:val="30"/>
          <w:vertAlign w:val="superscript"/>
          <w:lang w:val="el" w:eastAsia="el"/>
        </w:rPr>
        <w:t>ης</w:t>
      </w:r>
      <w:r>
        <w:rPr>
          <w:lang w:val="el" w:eastAsia="el"/>
        </w:rPr>
        <w:t xml:space="preserve"> Αυγούστου 2021 σε περιοχές της Περιφερειακής Ενότητας Φωκίδας της Περιφέρειας Στερεάς Ελλάδας και γ) της 6</w:t>
      </w:r>
      <w:r>
        <w:rPr>
          <w:sz w:val="30"/>
          <w:szCs w:val="30"/>
          <w:vertAlign w:val="superscript"/>
          <w:lang w:val="el" w:eastAsia="el"/>
        </w:rPr>
        <w:t>ης</w:t>
      </w:r>
      <w:r>
        <w:rPr>
          <w:lang w:val="el" w:eastAsia="el"/>
        </w:rPr>
        <w:t xml:space="preserve">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16.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17. Την υπό στοιχεία 74617 ΕΞ 2021/23-6-2021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(Β’ 4203) και 147036 ΕΞ 2021/22-11-2021 (Β’ 5424) αποφάσεις.</w:t>
      </w:r>
    </w:p>
    <w:p>
      <w:pPr>
        <w:pStyle w:val="PreambelText"/>
        <w:spacing w:before="240" w:after="240"/>
        <w:rPr>
          <w:lang w:val="el" w:eastAsia="el"/>
        </w:rPr>
      </w:pPr>
      <w:r>
        <w:rPr>
          <w:lang w:val="el" w:eastAsia="el"/>
        </w:rPr>
        <w:t>18. Την υπ’ αρ. 30672/22.03.2022 απόφαση του Υφυπουργού Ανάπτυξης και Επενδύσεων (ΑΔΑ: 6Η1Γ46ΜΤΛΠ- 5ΚΩ).</w:t>
      </w:r>
    </w:p>
    <w:p>
      <w:pPr>
        <w:pStyle w:val="PreambelText"/>
        <w:spacing w:before="240" w:after="240"/>
        <w:rPr>
          <w:lang w:val="el" w:eastAsia="el"/>
        </w:rPr>
      </w:pPr>
      <w:r>
        <w:rPr>
          <w:lang w:val="el" w:eastAsia="el"/>
        </w:rPr>
        <w:t>19.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w:t>
      </w:r>
      <w:r>
        <w:rPr>
          <w:sz w:val="30"/>
          <w:szCs w:val="30"/>
          <w:vertAlign w:val="superscript"/>
          <w:lang w:val="el" w:eastAsia="el"/>
        </w:rPr>
        <w:t xml:space="preserve">ης </w:t>
      </w:r>
      <w:r>
        <w:rPr>
          <w:lang w:val="el" w:eastAsia="el"/>
        </w:rPr>
        <w:t>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w:t>
      </w:r>
      <w:r>
        <w:rPr>
          <w:sz w:val="30"/>
          <w:szCs w:val="30"/>
          <w:vertAlign w:val="superscript"/>
          <w:lang w:val="el" w:eastAsia="el"/>
        </w:rPr>
        <w:t xml:space="preserve">ης </w:t>
      </w:r>
      <w:r>
        <w:rPr>
          <w:lang w:val="el" w:eastAsia="el"/>
        </w:rPr>
        <w:t>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20.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w:t>
      </w:r>
      <w:r>
        <w:rPr>
          <w:sz w:val="30"/>
          <w:szCs w:val="30"/>
          <w:vertAlign w:val="superscript"/>
          <w:lang w:val="el" w:eastAsia="el"/>
        </w:rPr>
        <w:t>ης</w:t>
      </w:r>
      <w:r>
        <w:rPr>
          <w:lang w:val="el" w:eastAsia="el"/>
        </w:rPr>
        <w:t xml:space="preserve"> Αυγούστου 2021.</w:t>
      </w:r>
    </w:p>
    <w:p>
      <w:pPr>
        <w:pStyle w:val="PreambelText"/>
        <w:spacing w:before="240" w:after="240"/>
        <w:rPr>
          <w:lang w:val="el" w:eastAsia="el"/>
        </w:rPr>
      </w:pPr>
      <w:r>
        <w:rPr>
          <w:lang w:val="el" w:eastAsia="el"/>
        </w:rPr>
        <w:t>21. Τα υπ’ αρ. 2370/13-5-2022 και 2640/25-5-2022 έγγραφα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22. Το υπό στοιχεία 78742 ΕΞ 2022/6-6-2022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Την ανάγκη υποστήριξης των επιχειρήσεων που είναι εγκατεστημένες και λειτουργούν στην Περιφερειακή Ενότητα Εύβοιας και επλήγησαν από την πυρκαγιά αρχής γενομένης της 3</w:t>
      </w:r>
      <w:r>
        <w:rPr>
          <w:sz w:val="30"/>
          <w:szCs w:val="30"/>
          <w:vertAlign w:val="superscript"/>
          <w:lang w:val="el" w:eastAsia="el"/>
        </w:rPr>
        <w:t>ης</w:t>
      </w:r>
      <w:r>
        <w:rPr>
          <w:lang w:val="el" w:eastAsia="el"/>
        </w:rPr>
        <w:t xml:space="preserve"> Αυγούστου 2021.</w:t>
      </w:r>
    </w:p>
    <w:p>
      <w:pPr>
        <w:pStyle w:val="PreambelText"/>
        <w:spacing w:before="240" w:after="240"/>
        <w:rPr>
          <w:lang w:val="el" w:eastAsia="el"/>
        </w:rPr>
      </w:pPr>
      <w:r>
        <w:rPr>
          <w:lang w:val="el" w:eastAsia="el"/>
        </w:rPr>
        <w:t>24. Την υπό στοιχεία 79012 ΕΞ 2022/7-6-2022 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γεγονός ότι, από τις διατάξεις της παρούσας δεν προκαλείται επιπλέον δαπάνη στον κρατικό προϋπολογισμό πέραν της δαπάνης ύψους δαπάνης 234.143,00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30672/22.03.2022 απόφαση του Υφυπουργού Ανάπτυξης και Επενδύσεων. Μέρος της ανωτέρω δαπάνης ύψους 37.696,00 ευρώ περίπου εμπίπτει στις διατάξεις του Κανονισμού (ΕΕ) αριθ. 651/2014 και δαπάνη ύψους 196.447,00 ευρώ περίπου εμπίπτει στις υπ’ αρ. 702/2014 διατάξεις του Κανονισμού (ΕΕ),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αρχής γενομένης της 3</w:t>
      </w:r>
      <w:r>
        <w:rPr>
          <w:sz w:val="30"/>
          <w:szCs w:val="30"/>
          <w:vertAlign w:val="superscript"/>
          <w:lang w:val="el" w:eastAsia="el"/>
        </w:rPr>
        <w:t>ης</w:t>
      </w:r>
      <w:r>
        <w:rPr>
          <w:lang w:val="el" w:eastAsia="el"/>
        </w:rPr>
        <w:t xml:space="preserve"> Αυγούστου 2021 σε περιοχές της Περιφερειακής Ενότητας Εύβοιας, η οποίες έχουν οριοθετηθεί με την υπό στοιχεία Δ.Α.Ε.Φ.Κ.- Κ.Ε./13975/Α325/ 20-8-2021 κοινή απόφαση των Υπουργών Οικονομικών, Ανάπτυξης και Επενδύσεων, Εσωτερικών και Υποδομών και Μεταφορών, σύμφωνα με το ν. 4797/2021, ιδίως των άρθρων 4, 7, 22 και 24 του νόμου αυτού και του Κανονισμού (ΕΕ) αρ. 651/2014 και του Κανονισμού (ΕΕ)702/2014.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21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 ΕΞ 2021/23-06- 2021 (ΑΔΑ:68ΦΓΗ-ΧΟΨ) απόφασης του Υπουργού και του Υφυπουργού Οικονομικών (Β’ 2670), όπως τροποποιήθηκε με τις υπό στοιχεία 110065 ΕΞ2021/10.09.2021 (Β’ 4203) (ΑΔΑ: 654ΩΗ-ΔΧ0) και 147036 ΕΞ 2021/22-11-2021 (Β’ 5424) (ΑΔΑ:Ψ9Ρ2Η- 8ΨΙ) αποφάσεις.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(Β’ 2670) (ΑΔΑ:68ΦΓΗ-ΧΟΨ) απόφασης του Υπουργού και του Υφυπουργού Οικονομικών,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13.08.2021 ΠΝΠ, όπως αυτή κυρώθηκε με το άρθρο 2 του ν. 4824/2021, που έχει χορηγηθεί δυνάμει της υπό στοιχεία ΓΔΟΥ 841/18.08.2021 (Β’ 3853) κοινής απόφασης.</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2021/23-06-2021 (Β’ 2670)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