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86797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19ης και 22ας Νοεμβρίου 2019, σε περιοχές των Δήμων Νέας Προποντίδας και Αριστοτέλη, της 11ης και 12ης Δεκεμβρίου 2019, σε περιοχές του Δήμου Σιθωνίας και της 10ης και 14ης Δεκεμβρίου 2019, σε περιοχές του Δήμου Κασσάνδρας της Περιφερειακής Ενότητας Χαλκιδικής της Περιφέρειας Κεντρικής Μακεδονίας.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30672/22.03.2022 απόφαση του Υφυπουργού Ανάπτυξης και Επενδύσεων (ΑΔΑ: 6Η1Γ46ΜΤΛΠ-5ΚΩ).</w:t>
      </w:r>
    </w:p>
    <w:p>
      <w:pPr>
        <w:pStyle w:val="PreambelText"/>
        <w:spacing w:before="240" w:after="240"/>
        <w:rPr>
          <w:lang w:val="el" w:eastAsia="el"/>
        </w:rPr>
      </w:pPr>
      <w:r>
        <w:rPr>
          <w:lang w:val="el" w:eastAsia="el"/>
        </w:rPr>
        <w:t>13. Την υπό στοιχεία Δ.Α.Ε.Φ.Κ.-Κ.Ε./2168/Α325/ 16-4-2020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α) της 20ης έως 26ης Νοεμβρίου 2019 σε περιοχές του Δήμου Θάσου της Περιφερειακής Ενότητας Θάσου και των Δήμων Καβάλας και Παγγαίου της Περιφερειακής Ενότητας Καβάλας της Περιφέρειας Ανατολικής Μακεδονίας και Θράκης, β) της 19ης έως 22ας Νοεμβρίου 2019 σε περιοχές των Δήμων Νέας Προποντίδας και Αριστοτέλη της Περιφερειακής Ενότητας Χαλκιδικής της Περιφέρειας Κεντρικής Μακεδονίας, γ) της 24ης έως 26ης Νοεμβρίου 2019 σε περιοχές του Δήμου Κατερίνης της Περιφερειακής Ενότητας Πιερίας της Περιφέρειας Κεντρικής Μακεδονίας, δ) της 11ης και 12ης Δεκεμβρίου 2019 σε περιοχές του Δήμου Σιθωνίας της Περιφερειακής Ενότητας Χαλκιδικής της Περιφέρειας Κεντρικής Μακεδονίας και ε) της 10ης έως 14ης Δεκεμβρίου 2019 σε περιοχές του Δήμου Κασσάνδρας της Περιφερειακής Ενότητας Χαλκιδικής της Περιφέρειας Κεντρικής Μακεδονίας» (Β’ 1653).</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111822 ΕΞ 2021/14-9-2021 εγκύκλιο «Παροχή διευκρινίσεων για την εφαρμογή του ν. 4797/2021 (Α’ 66)» (ΑΔΑ: ΨΦΛΘΗ-ΖΦ7).</w:t>
      </w:r>
    </w:p>
    <w:p>
      <w:pPr>
        <w:pStyle w:val="PreambelText"/>
        <w:spacing w:before="240" w:after="240"/>
        <w:rPr>
          <w:lang w:val="el" w:eastAsia="el"/>
        </w:rPr>
      </w:pPr>
      <w:r>
        <w:rPr>
          <w:lang w:val="el" w:eastAsia="el"/>
        </w:rPr>
        <w:t>16. Το υπό στοιχεία Φ311/572/18-12-2020 έγγραφο του Τμήματος Πολιτικής Προστασίας Π.Ε. Χαλκιδικής της αυτοτελούς Διεύθυνσης Πολιτικής Προστασίας της Περιφέρειας Κεντρικής Μακεδονίας.</w:t>
      </w:r>
    </w:p>
    <w:p>
      <w:pPr>
        <w:pStyle w:val="PreambelText"/>
        <w:spacing w:before="240" w:after="240"/>
        <w:rPr>
          <w:lang w:val="el" w:eastAsia="el"/>
        </w:rPr>
      </w:pPr>
      <w:r>
        <w:rPr>
          <w:lang w:val="el" w:eastAsia="el"/>
        </w:rPr>
        <w:t>17. Το υπό στοιχεία 82578 ΕΞ 2022/14-6-2022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επλήγησαν από τις πλημμύρες της 19ης και 22ας Νοεμβρίου 2019, σε περιοχές των Δήμων Νέας Προποντίδας και Αριστοτέλη, της 11ης και 12ης Δεκεμβρίου 2019, σε περιοχές του Δήμου Σιθωνίας και της 10ης και 14ης Δεκεμβρίου 2019, σε περιοχές του Δήμου Κασσάνδρας της Π.Ε. Χαλκιδικής της Περιφερειακής Ενότητας Χαλκιδικής της Περιφέρειας Κεντρικής Μακεδονίας.</w:t>
      </w:r>
    </w:p>
    <w:p>
      <w:pPr>
        <w:pStyle w:val="PreambelText"/>
        <w:spacing w:before="240" w:after="240"/>
        <w:rPr>
          <w:lang w:val="el" w:eastAsia="el"/>
        </w:rPr>
      </w:pPr>
      <w:r>
        <w:rPr>
          <w:lang w:val="el" w:eastAsia="el"/>
        </w:rPr>
        <w:t>19. Την υπό στοιχεία 85158 ΕΞ 2022/17-6-2022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96.117,92 ευρώ περίπου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H ανωτέρω δαπάνη, εμπίπτει στις διατάξεις του Κανονισμού (ΕΕ)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19ης και 22ας Νοεμβρίου 2019, σε περιοχές των Δήμων Νέας Προποντίδας και Αριστοτέλη, της 11ης και 12ης Δεκεμβρίου 2019, σε περιοχές του Δήμου Σιθωνίας και της 10ης και 14ης Δεκεμβρίου 2019, σε περιοχές του Δήμου Κασσάνδρας της Περιφερειακής Ενότητας Χαλκιδικής της Περιφέρειας Κεντρικής Μακεδονίας, οι οποίες έχουν οριοθετηθεί με την υπό στοιχεία Δ.Α.Ε.Φ.Κ.-Κ.Ε./2168/Α325/16-4-2020 κοινή απόφαση των Υπουργών Οικονομικών, Ανάπτυξης και Επενδύσεων, Εσωτερικών και Υποδομών και Μεταφορών, σύμφωνα με τις διατάξεις του ν. 4797/2021 και ιδίως των άρθρων 4, 7, 22 και 24 αυτού, και του Κανονισμού (ΕΕ)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16 του προοιμίου έγγραφο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Γενικής Διεύθυνσης Οικονομικών Υπηρεσιών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w:t>
        </w:r>
      </w:hyperlink>
      <w:r>
        <w:rPr>
          <w:lang w:val="el" w:eastAsia="el"/>
        </w:rPr>
        <w:t xml:space="preserve"> transparency/public/search/home/),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των δικαιολογητικών της παρ. 1 του άρθρου 5 της υπό στοιχεία 74617 ΕΞ 2021/23-06-2021 (Β’ 2670) κοινής απόφασης του Υπουργού και του Υφυπουργού Οικονομικών, στην αρμόδια Διεύθυνση της Γενικής Γραμματείας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κοινής απόφασης του Υπουργού και του Υφυπουργού Οικονομικών,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(Β’ 2670) κοινή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