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ΑΔΑ:ΨΨ4146ΜΠ3Ζ-7Α9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Αριθ. ΦΕΚ: 3324 B’/28-6-2022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Αθήνα, 22 Ιουνίου 2022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Α. 1082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Καρ. Σερβίας 8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10184 Αθήνα 2103375360, 878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www.aade.gr</w:t>
        </w:r>
      </w:hyperlink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ΘΕΜΑ: Τροποποίηση της Α. 1106/2021 (Β΄ 1976) απόφασης Διοικητή ΑΑΔΕ, αναφορικά με το πιστοποιητικό του άρθρου 54 Α΄ του ν. 4174/2013 (πιστοποιητικό ΕΝΦΙΑ).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ΑΠΟΦΑΣΗΟ ΔΙΟΙΚΗΤΗΣ ΤΗΣ ΑΝΕΞΑΡΤΗΤΗΣ ΑΡΧΗΣ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1.Τις διατάξεις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του άρθρου 54Α΄ του ν. 4174/2013 (Α΄170) και ειδικότερα της παραγράφου 7 αυτού,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των άρθρων 1 έως 8 του ν. 4223/2013 (Α΄287), περί Ενιαίου Φόρου Ιδιοκτησίας Ακινήτων (ΕΝ.Φ.Ι.Α.),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 xml:space="preserve">του Κεφαλαίου Α΄ «Σύσταση Ανεξάρτητης Αρχής Δημοσίων Εσόδων» του Μέρους Πρώτου του ν. 4389/2016 «Επείγουσες διατάξεις για την εφαρμογή της συμφωνίας δημοσιονομικών στόχων και διαρθρωτικών μεταρρυθμίσεων και άλλες διατάξεις» (Α΄ 94) και ειδικότερα των άρθρων 1, 2, 13, 14, 17 και 41, δ) της υπό στοιχεία Δ.ΟΡΓ. Α 1125859 ΕΞ 2020/ 23-10-2020 απόφασης του Διοικητή της Ανεξάρτητης Αρχής Δημοσίων Εσόδων «Οργανισμός της Ανεξάρτητης Αρχής Δημοσίων Εσόδων (Α.Α.Δ.Ε.)» (Β΄ 4738), ε) της Α. 1106/2021 (Β΄ 1976) απόφασης Διοικητή ΑΑΔΕ </w:t>
      </w:r>
      <w:r>
        <w:rPr>
          <w:lang w:val="el" w:eastAsia="el"/>
        </w:rPr>
        <w:t>«</w:t>
      </w:r>
      <w:r>
        <w:rPr>
          <w:b/>
          <w:bCs/>
          <w:lang w:val="el" w:eastAsia="el"/>
        </w:rPr>
        <w:t>Πιστοποιητικό του άρθρου 54Α΄του ν. 4174/2013 (πιστοποιητικό ΕΝ.Φ.Ι.Α.)».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Την υπ’ αριθ. 1/20-01-2016 πράξη του Υπουργικού Συμβουλίου «Επιλογή και διορισμός Γενικού Γραμματέα της Γενικής Γραμματείας Δημοσίων Εσόδων του Υπουργείου Οικονομικών» (Υ.Ο.Δ.Δ. 18), την υπ’ αρ. 39/3/30-11-2017 απόφαση του Συμβουλίου Διοίκησης της Α.Α.Δ.Ε. «Ανανέωση της θητείας του Διοικητή της Α.Α.Δ.Ε.» (Υ.Ο.Δ.Δ. 689) και την υπό στοιχεία 5294 ΕΞ 2020/17-01-2020 απόφαση του Υπουργού Οικονομικών (Υ.Ο.Δ.Δ. 27) «Ανανέωση της θητείας του Διοικητή της Ανεξάρτητης Αρχής Δημοσίων Εσόδων».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Την ανάγκη συμπλήρωσης της Α. 1106/2021 απόφασης Διοικητή ΑΑΔΕ.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Το γεγονός ότι με την παρούσα απόφαση δεν προκαλείται δαπάνη στον Προϋπολογισμό της Ανεξάρτητης Αρχής Δημοσίων Εσόδων.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Η παράγραφος 2 του άρθρου 5 της Α. 1106/2021 (Β΄ 1976) απόφασης Διοικητή ΑΑΔΕ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«2. Σε περίπτωση επανάληψης ή διόρθωσης συμβολαίου ως προς την περιγραφή των ορίων, του ονόματος ή του αριθμού ακινήτου (π.χ. τα όρια προς Βορρά, Νότο, διαμέρισμα Α1 αντί του ορθού Α3 κ.λπ.), εφόσον δεν μεταβάλλεται κανένα άλλο περιγραφικό στοιχείο, η διεύθυνση και οι προσόψεις αυτού. Η τήρηση ή μη των ανωτέρω προϋποθέσεων ελέγχεται από τον συμβολαιογράφο που θα προβεί στη διόρθωση ή επανάληψη του συμβολαίου.»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Η απόφαση αυτή να δημοσιευτεί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ΑΝΕΞΑΡΤΗΤΗΣ ΑΡΧΗΣΔΗΜΟΣΙΩΝ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ΑΠΟΔΕΚΤΩΝ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Ι.ΑΠΟΔΕΚΤΕΣ ΓΙΑ ΑΜΕΣΗ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ΙΙ.ΑΠΟΔΕΚΤΕΣ ΓΙΑ ΕΝΕΡΓΕΙΑ (ΜΕΤΑ ΤΗ ΔΗΜΟΣΙΕΥΣΗ ΣΤΗΝ ΕΦΗΜΕΡΙΔΑ ΤΗΣ ΚΥΒΕΡΝΗΣΕΩΣ)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Αποδέκτες Πίνακα Γ΄ (περίπτωση 6)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ΔΙΕΥΘΥΝΣΗ ΣΤΡΑΤΗΓΙΚΗΣ ΤΕΧΝΟΛΟΓΙΩΝ ΠΛΗΡΟΦΟΡΙΚΗΣ (ΔΙ.Σ.ΤΕ.ΠΛ) για ανάρτηση στην ιστοσελίδα της ΑΑΔΕ και την Ηλεκτρονική Βιβλιοθήκη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Γραφείο Γενικού Γραμματέα Φορολογικής Πολιτικής και Δημόσιας Περιουσίας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Αποδέκτες Πίνακα Β΄ (περίπτωση 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Αποδέκτες Πίνακα Γ΄ (περιπτώσεις 1 έως και 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Αποδέκτες Πίνακα Ζ΄ (περιπτώσεις 1 και 7)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Αποδέκτες Πίνακα Η΄(περιπτώσεις 1 έως και 3, 5 έως και 9)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</w:t>
      </w:r>
      <w:r>
        <w:rPr>
          <w:b/>
          <w:bCs/>
          <w:lang w:val="el" w:eastAsia="el"/>
        </w:rPr>
        <w:t>Αποδέκτες Πίνακα Ι΄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9. </w:t>
      </w:r>
      <w:r>
        <w:rPr>
          <w:b/>
          <w:bCs/>
          <w:lang w:val="el" w:eastAsia="el"/>
        </w:rPr>
        <w:t>Αποδέκτες Πίνακα ΙΒ΄ (περίπτωση 7)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IV.ΕΣΩΤΕΡΙΚΗ </w:t>
      </w:r>
      <w:r>
        <w:rPr>
          <w:b/>
          <w:bCs/>
          <w:u w:val="single"/>
          <w:lang w:val="el" w:eastAsia="el"/>
        </w:rPr>
        <w:t>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Διοικητή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Γραφεία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Διευθύνσεις, Αυτοτελή Τμήματα και Αυτοτελή Γραφεία της ΓΔΦΔ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Δ/νση Νομικής Υποστήριξης της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Γενική Διεύθυνση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Δ/νση Εφαρμογής Φορολογίας Κεφαλαίου και Περιουσιολογίου – Τμήμα Α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ade.gr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