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Πανεπιστημίου 20</w:t>
      </w:r>
    </w:p>
    <w:p>
      <w:pPr>
        <w:pStyle w:val="Title"/>
        <w:spacing w:before="120" w:after="360"/>
        <w:rPr>
          <w:lang w:val="el" w:eastAsia="el"/>
        </w:rPr>
      </w:pPr>
      <w:r>
        <w:rPr>
          <w:b/>
          <w:bCs/>
          <w:lang w:val="el" w:eastAsia="el"/>
        </w:rPr>
        <w:t xml:space="preserve">106 72, Αθήνα 210-3635007 </w:t>
      </w:r>
      <w:hyperlink r:id="rId4" w:history="1">
        <w:r>
          <w:rPr>
            <w:rStyle w:val="Hyperlink"/>
            <w:b/>
            <w:bCs/>
            <w:color w:val="0000EE"/>
            <w:u w:color="0000EE"/>
            <w:lang w:val="el" w:eastAsia="el"/>
          </w:rPr>
          <w:t>deispraxeon@aade.gr</w:t>
        </w:r>
      </w:hyperlink>
      <w:hyperlink r:id="rId5"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Β. ΓΕΝΙΚΗ ΔΙΕΥΘΥΝΣΗ ΗΛΕΚΤΡΟΝΙΚΗΣ ΔΙΑΚΥΒΕΡΝΗΣΗΣ</w:t>
      </w:r>
    </w:p>
    <w:p>
      <w:pPr>
        <w:pStyle w:val="Title"/>
        <w:spacing w:before="120" w:after="360"/>
        <w:rPr>
          <w:lang w:val="el" w:eastAsia="el"/>
        </w:rPr>
      </w:pPr>
      <w:r>
        <w:rPr>
          <w:b/>
          <w:bCs/>
          <w:lang w:val="el" w:eastAsia="el"/>
        </w:rPr>
        <w:t xml:space="preserve">1. </w:t>
      </w:r>
      <w:r>
        <w:rPr>
          <w:b/>
          <w:bCs/>
          <w:lang w:val="el" w:eastAsia="el"/>
        </w:rPr>
        <w:t>ΔΙΕΥΘΥΝΣΗ ΕΠΙΧΕΙΡΗΣΙΑΚΩΝ ΔΙΑΔΙΚΑΣΙΩΝ</w:t>
      </w:r>
    </w:p>
    <w:p>
      <w:pPr>
        <w:pStyle w:val="Heading1"/>
        <w:spacing w:before="240" w:after="240"/>
        <w:rPr>
          <w:lang w:val="el" w:eastAsia="el"/>
        </w:rPr>
      </w:pPr>
      <w:r>
        <w:rPr>
          <w:b/>
          <w:bCs/>
          <w:lang w:val="el" w:eastAsia="el"/>
        </w:rPr>
        <w:t>ΤΜΗΜΑ Β΄</w:t>
      </w:r>
      <w:r>
        <w:rPr>
          <w:b/>
          <w:bCs/>
          <w:lang w:val="el" w:eastAsia="el"/>
        </w:rPr>
        <w:t xml:space="preserve"> </w:t>
      </w:r>
    </w:p>
    <w:p>
      <w:pPr>
        <w:pStyle w:val="Heading1"/>
        <w:spacing w:before="240" w:after="240"/>
        <w:rPr>
          <w:lang w:val="el" w:eastAsia="el"/>
        </w:rPr>
      </w:pPr>
      <w:r>
        <w:rPr>
          <w:b/>
          <w:bCs/>
          <w:lang w:val="el" w:eastAsia="el"/>
        </w:rPr>
        <w:t xml:space="preserve">2. </w:t>
      </w:r>
      <w:r>
        <w:rPr>
          <w:b/>
          <w:bCs/>
          <w:lang w:val="el" w:eastAsia="el"/>
        </w:rPr>
        <w:t>ΔΙΕΥΘΥΝΣΗ ΑΝΑΠΤΥΞΗΣ</w:t>
      </w:r>
    </w:p>
    <w:p>
      <w:pPr>
        <w:spacing w:before="240" w:after="240"/>
        <w:rPr>
          <w:lang w:val="el" w:eastAsia="el"/>
        </w:rPr>
      </w:pPr>
      <w:r>
        <w:rPr>
          <w:b/>
          <w:bCs/>
          <w:lang w:val="el" w:eastAsia="el"/>
        </w:rPr>
        <w:t>ΦΟΡΟΛΟΓΙΚΩΝ ΕΦΑΡΜΟΓΩΝ</w:t>
      </w:r>
    </w:p>
    <w:p>
      <w:pPr>
        <w:spacing w:before="240" w:after="240"/>
        <w:rPr>
          <w:lang w:val="el" w:eastAsia="el"/>
        </w:rPr>
      </w:pPr>
      <w:r>
        <w:rPr>
          <w:b/>
          <w:bCs/>
          <w:lang w:val="el" w:eastAsia="el"/>
        </w:rPr>
        <w:t>ΤΜΗΜΑΤΑ Α΄ &amp; Γ΄</w:t>
      </w:r>
    </w:p>
    <w:p>
      <w:pPr>
        <w:spacing w:before="240" w:after="240"/>
        <w:rPr>
          <w:lang w:val="el" w:eastAsia="el"/>
        </w:rPr>
      </w:pPr>
      <w:r>
        <w:rPr>
          <w:b/>
          <w:bCs/>
          <w:lang w:val="el" w:eastAsia="el"/>
        </w:rPr>
        <w:t>ΘΕΜΑ: «Τροποποίηση της υπό στοιχεία ΔΠΕΙΣ Α 1120401 ΕΞ 2013 απόφασης Υφυπουργού Οικονομικών (Β΄ 1867) “Καθορισμός προϋποθέσεων και διαδικασίας για την εξαίρεση από τον αυτεπάγγελτο συμψηφισμό χρηματικών απαιτήσεων οφειλετών έναντι του Δημοσίου με βεβαιωμένα αλλά μη ληξιπρόθεσμα χρέη αυτών προς το Δημόσιο” όπως τροποποιήθηκε και ισχύει καθώς και των υπό στοιχεία ΠΟΛ 1274/2013 και ΠΟΛ 1275/2013 (Β΄3398) αποφάσεων Γενικού Γραμματέα Δημοσίων Εσόδων όπως τροποποιήθηκαν και ισχύουν»</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6 του άρθρου 83 του ν.δ. 356/1974 «Περί Κώδικα Είσπραξης Δημοσίων Εσόδων (Κ.Ε.Δ.Ε.)» (Α΄ 90),</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παρ. 9 του άρθρου 8 «Μεταβατικές διατάξεις για την εφαρμογή του Κ.Ε.Δ.Ε.» του ν. 4224/2013 «Κυβερνητικό Συμβούλιο Διαχείρισης Ιδιωτικού Χρέους Ελληνικό Επενδυτικό Ταμείο Αξιοποίησης Περιουσίας του Δημοσίου και άλλες επείγουσες διατάξεις» (Α΄ 288), γ) των παρ. 5, 6, 7 και 8 του άρθρου 12 και της παρ. 2 του άρθρου 48 του ν. 4174/2013 «Κώδικας Φορολογικής Διαδικασίας» (Α΄ 170), δ) του άρθρου τρίτου της από 30/03/2020 Πράξης Νομοθετικού Περιεχομένου (Α΄ 75), η οποία κυρώθηκε με το άρθρο 1 του ν.4684/2020 (A' 86), ε) της παρ. 1 του άρθρου 2, της παρ. 1 του άρθρου 14 και της υποπερ. ββ της περ. β της παρ. 2 καθώς και της περ. α της παρ. 3 του άρθρου 41 του Κεφ.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3. </w:t>
      </w:r>
      <w:r>
        <w:rPr>
          <w:b/>
          <w:bCs/>
          <w:lang w:val="el" w:eastAsia="el"/>
        </w:rPr>
        <w:t>Την υπό στοιχεία ΔΠΕΙΣ Α 1120401 ΕΞ 2013 απόφαση Υφυπουργού Οικονομικών «Καθορισμός προϋποθέσεων και διαδικασίας για την εξαίρεση από τον αυτεπάγγελτο συμψηφισμό χρηματικών απαιτήσεων οφειλετών έναντι του Δημοσίου με βεβαιωμένα αλλά μη ληξιπρόθεσμα χρέη αυτών προς το Δημόσιο» (Β΄ 1867)</w:t>
      </w:r>
    </w:p>
    <w:p>
      <w:pPr>
        <w:spacing w:before="240" w:after="240"/>
        <w:rPr>
          <w:lang w:val="el" w:eastAsia="el"/>
        </w:rPr>
      </w:pPr>
      <w:r>
        <w:rPr>
          <w:b/>
          <w:bCs/>
          <w:lang w:val="el" w:eastAsia="el"/>
        </w:rPr>
        <w:t xml:space="preserve">4. </w:t>
      </w:r>
      <w:r>
        <w:rPr>
          <w:b/>
          <w:bCs/>
          <w:lang w:val="el" w:eastAsia="el"/>
        </w:rPr>
        <w:t>Τις αποφάσεις του Γενικού Γραμματέα Δημοσίων Εσόδων ΠΟΛ 1274/2013 και ΠΟΛ 1275/2013 (Β΄ 3398) .</w:t>
      </w:r>
    </w:p>
    <w:p>
      <w:pPr>
        <w:spacing w:before="240" w:after="240"/>
        <w:rPr>
          <w:lang w:val="el" w:eastAsia="el"/>
        </w:rPr>
      </w:pPr>
      <w:r>
        <w:rPr>
          <w:b/>
          <w:bCs/>
          <w:lang w:val="el" w:eastAsia="el"/>
        </w:rPr>
        <w:t xml:space="preserve">5. </w:t>
      </w:r>
      <w:r>
        <w:rPr>
          <w:b/>
          <w:bCs/>
          <w:lang w:val="el" w:eastAsia="el"/>
        </w:rPr>
        <w:t>Την υπ’ αριθ.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6. </w:t>
      </w:r>
      <w:r>
        <w:rPr>
          <w:b/>
          <w:bCs/>
          <w:lang w:val="el" w:eastAsia="el"/>
        </w:rPr>
        <w:t>Την ανάγκη τροποποίησης της υπό στοιχεία ΔΠΕΙΣ Α 1120401 ΕΞ 2013 απόφασης Υφυπουργού Οικονομικών καθώς και την ανάγκη τροποποίησης των υπό στοιχεία ΠΟΛ 1274/2013 και ΠΟΛ 1275/2013 αποφάσεων Γενικού Γραμματέα Δημοσίων Εσόδων, ως προς την αντιμετώπιση βεβαιωμένων αλλά μη ληξιπρόθεσμων χρεών προς το Δημόσιο που προκύπτουν από την επιστροφή της ενίσχυσης που χορηγείται σύμφωνα με το άρθρο τρίτο της από 30/03/2020 Πράξης Νομοθετικού Περιεχομένου (Α΄ 75), η οποία κυρώθηκε με το άρθρο 1 του ν.4684/2020 (A' 86), με τη μορφή της επιστρεπτέας προκαταβολής</w:t>
      </w:r>
    </w:p>
    <w:p>
      <w:pPr>
        <w:spacing w:before="240" w:after="240"/>
        <w:rPr>
          <w:lang w:val="el" w:eastAsia="el"/>
        </w:rPr>
      </w:pPr>
      <w:r>
        <w:rPr>
          <w:b/>
          <w:bCs/>
          <w:lang w:val="el" w:eastAsia="el"/>
        </w:rPr>
        <w:t xml:space="preserve">7. </w:t>
      </w:r>
      <w:r>
        <w:rPr>
          <w:b/>
          <w:bCs/>
          <w:lang w:val="el" w:eastAsia="el"/>
        </w:rPr>
        <w:t>Το γεγονός ότι από την απόφαση αυτή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Τροποποίηση της υπό στοιχεία ΔΠΕΙΣ Α 1120401 ΕΞ 2013 (Β΄1867) απόφασης ΥφυπουργούΟικονομικών</w:t>
      </w:r>
    </w:p>
    <w:p>
      <w:pPr>
        <w:spacing w:before="240" w:after="240"/>
        <w:rPr>
          <w:lang w:val="el" w:eastAsia="el"/>
        </w:rPr>
      </w:pPr>
      <w:r>
        <w:rPr>
          <w:b/>
          <w:bCs/>
          <w:lang w:val="el" w:eastAsia="el"/>
        </w:rPr>
        <w:t>Στην υπό στοιχεία ΔΠΕΙΣ Α 1120401 ΕΞ 2013 απόφαση Υφυπουργού Οικονομικών, προστίθεται παράγραφος 5, ως εξής:</w:t>
      </w:r>
    </w:p>
    <w:p>
      <w:pPr>
        <w:spacing w:before="240" w:after="240"/>
        <w:rPr>
          <w:lang w:val="el" w:eastAsia="el"/>
        </w:rPr>
      </w:pPr>
      <w:r>
        <w:rPr>
          <w:b/>
          <w:bCs/>
          <w:lang w:val="el" w:eastAsia="el"/>
        </w:rPr>
        <w:t xml:space="preserve">«5 </w:t>
      </w:r>
      <w:r>
        <w:rPr>
          <w:b/>
          <w:bCs/>
          <w:lang w:val="el" w:eastAsia="el"/>
        </w:rPr>
        <w:t>. Χρηματικές απαιτήσεις οφειλετών έναντι του Δημοσίου εξαιρούνται από τον αυτεπάγγελτο συμψηφισμό με βεβαιωμένες μη ληξιπρόθεσμες οφειλές αυτών που προκύπτουν από την επιστροφή της ενίσχυσης της επιστρεπτέας προκαταβολής σύμφωνα με το άρθρο τρίτο της από 30/03/2020 Πράξης Νομοθετικού Περιεχομένου (Α΄ 75), η οποία κυρώθηκε με το άρθρο 1 του ν.4684/2020 (A' 86)</w:t>
      </w:r>
      <w:r>
        <w:rPr>
          <w:b/>
          <w:bCs/>
          <w:lang w:val="el" w:eastAsia="el"/>
        </w:rPr>
        <w:t>,</w:t>
      </w:r>
      <w:r>
        <w:rPr>
          <w:b/>
          <w:bCs/>
          <w:lang w:val="el" w:eastAsia="el"/>
        </w:rPr>
        <w:t>και τις κατ’ εξουσιοδότηση αυτού Κοινές Αποφάσεις των Υπουργών Οικονομικών και Ανάπτυξης και Επενδύσεων».</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 xml:space="preserve">Τροποποίηση της υπό στοιχεία ΠΟΛ 1274/2013 (Β΄3398) </w:t>
      </w:r>
    </w:p>
    <w:p>
      <w:pPr>
        <w:spacing w:before="240" w:after="240"/>
        <w:rPr>
          <w:lang w:val="el" w:eastAsia="el"/>
        </w:rPr>
      </w:pPr>
      <w:r>
        <w:rPr>
          <w:b/>
          <w:bCs/>
          <w:lang w:val="el" w:eastAsia="el"/>
        </w:rPr>
        <w:t>απόφασης του Γενικού ΓραμματέαΔημοσίων Εσόδων</w:t>
      </w:r>
    </w:p>
    <w:p>
      <w:pPr>
        <w:spacing w:before="240" w:after="240"/>
        <w:rPr>
          <w:lang w:val="el" w:eastAsia="el"/>
        </w:rPr>
      </w:pPr>
      <w:r>
        <w:rPr>
          <w:b/>
          <w:bCs/>
          <w:lang w:val="el" w:eastAsia="el"/>
        </w:rPr>
        <w:t>Στο τέλος του άρθρου 11 της υπό στοιχεία ΠΟΛ 1274/2013 (Β΄3398) απόφασης του Γενικού Γραμματέα Δημοσίων Εσόδων προστίθεται εδάφιο ως εξής:</w:t>
      </w:r>
    </w:p>
    <w:p>
      <w:pPr>
        <w:spacing w:before="240" w:after="240"/>
        <w:rPr>
          <w:lang w:val="el" w:eastAsia="el"/>
        </w:rPr>
      </w:pPr>
      <w:r>
        <w:rPr>
          <w:b/>
          <w:bCs/>
          <w:lang w:val="el" w:eastAsia="el"/>
        </w:rPr>
        <w:t>«Μη ληξιπρόθεσμες οφειλές που προκύπτουν από την επιστροφή της ενίσχυσης της επιστρεπτέας προκαταβολής σύμφωνα με το άρθρο τρίτο της από 30/03/2020 Πράξης Νομοθετικού Περιεχομένου (Α΄ 75), η οποία κυρώθηκε με το άρθρο 1 του ν.4684/2020 (A' 86), και τις κατ’ εξουσιοδότηση αυτού Κοινές Αποφάσεις των Υπουργών Οικονομικών και Ανάπτυξης και Επενδύσεων δεν λαμβάνονται υπόψη για την εφαρμογή της παραγράφου 8 του άρθρου 12 του ν. 4174/2013, όπως ισχύει.»</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 xml:space="preserve">Τροποποίηση της υπό στοιχεία ΠΟΛ 1275/2013 (Β΄3398) </w:t>
      </w:r>
    </w:p>
    <w:p>
      <w:pPr>
        <w:spacing w:before="240" w:after="240"/>
        <w:rPr>
          <w:lang w:val="el" w:eastAsia="el"/>
        </w:rPr>
      </w:pPr>
      <w:r>
        <w:rPr>
          <w:b/>
          <w:bCs/>
          <w:lang w:val="el" w:eastAsia="el"/>
        </w:rPr>
        <w:t>απόφασης του Γενικού ΓραμματέαΔημοσίων Εσόδων</w:t>
      </w:r>
    </w:p>
    <w:p>
      <w:pPr>
        <w:spacing w:before="240" w:after="240"/>
        <w:rPr>
          <w:lang w:val="el" w:eastAsia="el"/>
        </w:rPr>
      </w:pPr>
      <w:r>
        <w:rPr>
          <w:b/>
          <w:bCs/>
          <w:lang w:val="el" w:eastAsia="el"/>
        </w:rPr>
        <w:t>Στην παρ. 4 του άρθρου 3 της υπό στοιχεία ΠΟΛ 1275/2013 (Β΄3398) απόφασης του Γενικού Γραμματέα προστίθεται περίπτωση ζ) ως εξής:</w:t>
      </w:r>
    </w:p>
    <w:p>
      <w:pPr>
        <w:spacing w:before="240" w:after="240"/>
        <w:rPr>
          <w:lang w:val="el" w:eastAsia="el"/>
        </w:rPr>
      </w:pPr>
      <w:r>
        <w:rPr>
          <w:b/>
          <w:bCs/>
          <w:lang w:val="el" w:eastAsia="el"/>
        </w:rPr>
        <w:t>«ζ) Μη ληξιπρόθεσμες οφειλές που προκύπτουν από την επιστροφή της ενίσχυσης της επιστρεπτέας προκαταβολής σύμφωνα με το άρθρο τρίτο της από 30/03/2020 Πράξης Νομοθετικού Περιεχομένου (Α΄ 75), η οποία κυρώθηκε με το άρθρο 1 του ν.4684/2020 (A' 86)</w:t>
      </w:r>
      <w:r>
        <w:rPr>
          <w:b/>
          <w:bCs/>
          <w:lang w:val="el" w:eastAsia="el"/>
        </w:rPr>
        <w:t xml:space="preserve">, </w:t>
      </w:r>
      <w:r>
        <w:rPr>
          <w:b/>
          <w:bCs/>
          <w:lang w:val="el" w:eastAsia="el"/>
        </w:rPr>
        <w:t>και τις κατ’ εξουσιοδότηση αυτού Κοινές Αποφάσεις των Υπουργών Οικονομικών και Ανάπτυξης και Επενδύσεων αναγράφονται μόνον, εάν ζητηθεί από τον οφειλέτη στην αίτησή του.»</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 κ. Βεσυρόπουλου</w:t>
      </w:r>
    </w:p>
    <w:p>
      <w:pPr>
        <w:spacing w:before="240" w:after="240"/>
        <w:rPr>
          <w:lang w:val="el" w:eastAsia="el"/>
        </w:rPr>
      </w:pPr>
      <w:r>
        <w:rPr>
          <w:b/>
          <w:bCs/>
          <w:lang w:val="el" w:eastAsia="el"/>
        </w:rPr>
        <w:t xml:space="preserve">3. </w:t>
      </w:r>
      <w:r>
        <w:rPr>
          <w:b/>
          <w:bCs/>
          <w:lang w:val="el" w:eastAsia="el"/>
        </w:rPr>
        <w:t>Αποδέκτες Πίνακα Α΄ (πλην των αποδεκτών προς ενέργεια)</w:t>
      </w:r>
    </w:p>
    <w:p>
      <w:pPr>
        <w:spacing w:before="240" w:after="240"/>
        <w:rPr>
          <w:lang w:val="el" w:eastAsia="el"/>
        </w:rPr>
      </w:pPr>
      <w:r>
        <w:rPr>
          <w:b/>
          <w:bCs/>
          <w:lang w:val="el" w:eastAsia="el"/>
        </w:rPr>
        <w:t xml:space="preserve">4. </w:t>
      </w:r>
      <w:r>
        <w:rPr>
          <w:b/>
          <w:bCs/>
          <w:lang w:val="el" w:eastAsia="el"/>
        </w:rPr>
        <w:t>Αποδέκτες πίνακα Β, Δ, Ε, ΣΤ, Ζ, Η</w:t>
      </w:r>
    </w:p>
    <w:p>
      <w:pPr>
        <w:spacing w:before="240" w:after="240"/>
        <w:rPr>
          <w:lang w:val="el" w:eastAsia="el"/>
        </w:rPr>
      </w:pPr>
      <w:r>
        <w:rPr>
          <w:b/>
          <w:bCs/>
          <w:lang w:val="el" w:eastAsia="el"/>
        </w:rPr>
        <w:t xml:space="preserve">5. </w:t>
      </w:r>
      <w:r>
        <w:rPr>
          <w:b/>
          <w:bCs/>
          <w:lang w:val="el" w:eastAsia="el"/>
        </w:rPr>
        <w:t>Αποδέκτες πίνακα Θ (εκτός από το Εθνικό Τυπογραφείο και με την παράκληση το Υπουργείο Δικαιοσύνης να ενημερώσει όλους τους Δικηγορικούς και τους Συμβολαιογραφικούς Συλλόγους)</w:t>
      </w:r>
    </w:p>
    <w:p>
      <w:pPr>
        <w:spacing w:before="240" w:after="240"/>
        <w:rPr>
          <w:lang w:val="el" w:eastAsia="el"/>
        </w:rPr>
      </w:pPr>
      <w:r>
        <w:rPr>
          <w:b/>
          <w:bCs/>
          <w:lang w:val="el" w:eastAsia="el"/>
        </w:rPr>
        <w:t xml:space="preserve">6. </w:t>
      </w:r>
      <w:r>
        <w:rPr>
          <w:b/>
          <w:bCs/>
          <w:lang w:val="el" w:eastAsia="el"/>
        </w:rPr>
        <w:t>Αποδέκτες πίνακα Ι, ΙΒ, ΙΔ, ΙΕ, ΙΣΤ</w:t>
      </w:r>
    </w:p>
    <w:p>
      <w:pPr>
        <w:spacing w:before="240" w:after="240"/>
        <w:rPr>
          <w:lang w:val="el" w:eastAsia="el"/>
        </w:rPr>
      </w:pPr>
      <w:r>
        <w:rPr>
          <w:b/>
          <w:bCs/>
          <w:lang w:val="el" w:eastAsia="el"/>
        </w:rPr>
        <w:t xml:space="preserve">7.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8. </w:t>
      </w:r>
      <w:r>
        <w:rPr>
          <w:b/>
          <w:bCs/>
          <w:lang w:val="el" w:eastAsia="el"/>
        </w:rPr>
        <w:t>Γενική Γραμματεία Δημοσιονομικής Πολιτικής</w:t>
      </w:r>
    </w:p>
    <w:p>
      <w:pPr>
        <w:spacing w:before="240" w:after="240"/>
        <w:rPr>
          <w:lang w:val="el" w:eastAsia="el"/>
        </w:rPr>
      </w:pPr>
      <w:r>
        <w:rPr>
          <w:b/>
          <w:bCs/>
          <w:lang w:val="el" w:eastAsia="el"/>
        </w:rPr>
        <w:t xml:space="preserve">9. </w:t>
      </w:r>
      <w:r>
        <w:rPr>
          <w:b/>
          <w:bCs/>
          <w:lang w:val="el" w:eastAsia="el"/>
        </w:rPr>
        <w:t>Γενική Γραμματεία Οικονομικής Πολιτικής</w:t>
      </w:r>
    </w:p>
    <w:p>
      <w:pPr>
        <w:spacing w:before="240" w:after="240"/>
        <w:rPr>
          <w:lang w:val="el" w:eastAsia="el"/>
        </w:rPr>
      </w:pPr>
      <w:r>
        <w:rPr>
          <w:b/>
          <w:bCs/>
          <w:lang w:val="el" w:eastAsia="el"/>
        </w:rPr>
        <w:t xml:space="preserve">10.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Εισπράξεων και Επιστροφών – Τμήματα Α-Ε,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