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ΦΟΡΟΛΟΓΙΚΗΣ ΔΙΟΙΚΗΣΗΣ</w:t>
      </w:r>
    </w:p>
    <w:p>
      <w:pPr>
        <w:pStyle w:val="PreambelText"/>
        <w:spacing w:before="240" w:after="240"/>
        <w:rPr>
          <w:lang w:val="el" w:eastAsia="el"/>
        </w:rPr>
      </w:pPr>
      <w:r>
        <w:rPr>
          <w:b/>
          <w:bCs/>
          <w:lang w:val="el" w:eastAsia="el"/>
        </w:rPr>
        <w:t>Ι. ΔΙΕΥΘΥΝΣΗ ΕΛΕΓΧΩΝ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ΙΙΙ. ΔΙΕΥΘΥΝΣΗ ΔΙΑΧΕΙΡΙΣΗΣ ΥΠΟΔΟΜΩΝ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Ταχ. Δ/νση : Χανδρή 1 &amp; Θεσ/νικης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Τηλ. : 210-4802282</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 .aade.gr</w:t>
        </w:r>
      </w:hyperlink>
    </w:p>
    <w:p>
      <w:pPr>
        <w:spacing w:before="240" w:after="240"/>
        <w:rPr>
          <w:lang w:val="el" w:eastAsia="el"/>
        </w:rPr>
      </w:pPr>
      <w:r>
        <w:rPr>
          <w:b/>
          <w:bCs/>
          <w:lang w:val="el" w:eastAsia="el"/>
        </w:rPr>
        <w:t>Θέμα: Τροποποίηση της υπό στοιχεία Α.1138/12.6.2020 κοινής απόφασης του Υφυπουργού Οικονομικών και του Διοικητή της Ανεξάρτητης Αρχής Δημοσίων Εσόδων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 και άλλες ρυθμίσεις.</w:t>
      </w:r>
    </w:p>
    <w:p>
      <w:pPr>
        <w:spacing w:before="240" w:after="240"/>
        <w:rPr>
          <w:lang w:val="el" w:eastAsia="el"/>
        </w:rPr>
      </w:pPr>
      <w:r>
        <w:rPr>
          <w:b/>
          <w:bCs/>
          <w:lang w:val="el" w:eastAsia="el"/>
        </w:rPr>
        <w:t>Ο ΥΦΥΠΟΥΡΓΟΣ ΟΙΚΟΝΟΜΙΚΩΝ ΚΑΙ Ο ΔΙΟΙΚΗΤΗΣ ΤΗΣ ΑΝΕΞΑΡΤΗΤΗΣ ΑΡΧΗΣΔΗΜΟΣΙΩΝ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15Α του ν. 4174/2013 «Φορολογικές διαδικασίες και άλλες διατάξεις» (Α΄170), όπως προστέθηκε με το άρθρο 30 του ν.4646/2019 (Α΄201),</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8 του ν. 1882/1990 «Μέτρα για την περιστολή της φοροδιαφυγής, διαρρυθμίσεις στην άμεση και έμμεση φορολογία και άλλες διατάξεις» (Α΄43),</w:t>
      </w:r>
    </w:p>
    <w:p>
      <w:pPr>
        <w:pStyle w:val="StructureList1"/>
        <w:spacing w:before="120" w:after="0"/>
        <w:rPr>
          <w:lang w:val="el" w:eastAsia="el"/>
        </w:rPr>
      </w:pPr>
      <w:r>
        <w:rPr>
          <w:b/>
          <w:bCs/>
          <w:lang w:val="el" w:eastAsia="el"/>
        </w:rPr>
        <w:t>γ)</w:t>
      </w:r>
      <w:r>
        <w:rPr>
          <w:b/>
          <w:bCs/>
          <w:lang w:val="en" w:eastAsia="en"/>
        </w:rPr>
        <w:tab/>
      </w:r>
      <w:r>
        <w:rPr>
          <w:b/>
          <w:bCs/>
          <w:lang w:val="el" w:eastAsia="el"/>
        </w:rPr>
        <w:t>του ν.4308/2014 «Ελληνικά Λογιστικά Πρότυπα, συναφείς ρυθμίσεις και άλλες διατάξεις»(A΄ 251),</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38 του ν.2873/2000 «Φορολογικές ελαφρύνσεις και απλουστεύσεις και άλλες διατάξεις» (Α΄ 285) και</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υπό στοιχεία 1007521/410/0009Α/</w:t>
      </w:r>
      <w:hyperlink r:id="rId5" w:history="1">
        <w:r>
          <w:rPr>
            <w:rStyle w:val="Hyperlink"/>
            <w:b/>
            <w:bCs/>
            <w:color w:val="0000EE"/>
            <w:u w:color="0000EE"/>
            <w:lang w:val="el" w:eastAsia="el"/>
          </w:rPr>
          <w:t xml:space="preserve">ΠΟΛ.1016/21.1.1991 </w:t>
        </w:r>
      </w:hyperlink>
      <w:r>
        <w:rPr>
          <w:b/>
          <w:bCs/>
          <w:lang w:val="el" w:eastAsia="el"/>
        </w:rPr>
        <w:t>κοινής απόφασης των Υπουργών Εθνικής Οικονομίας και Οικονομικών</w:t>
      </w:r>
    </w:p>
    <w:p>
      <w:pPr>
        <w:spacing w:before="240" w:after="240"/>
        <w:rPr>
          <w:lang w:val="el" w:eastAsia="el"/>
        </w:rPr>
      </w:pPr>
      <w:r>
        <w:rPr>
          <w:b/>
          <w:bCs/>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3 </w:t>
      </w:r>
      <w:r>
        <w:rPr>
          <w:b/>
          <w:bCs/>
          <w:lang w:val="el" w:eastAsia="el"/>
        </w:rPr>
        <w:t>Το π.δ. 142/2017 «Οργανισμός του Υπουργείου Οικονομικών», (Α΄181).</w:t>
      </w:r>
    </w:p>
    <w:p>
      <w:pPr>
        <w:spacing w:before="240" w:after="240"/>
        <w:rPr>
          <w:lang w:val="el" w:eastAsia="el"/>
        </w:rPr>
      </w:pPr>
      <w:r>
        <w:rPr>
          <w:b/>
          <w:bCs/>
          <w:lang w:val="el" w:eastAsia="el"/>
        </w:rPr>
        <w:t xml:space="preserve">4 </w:t>
      </w:r>
      <w:r>
        <w:rPr>
          <w:b/>
          <w:bCs/>
          <w:lang w:val="el" w:eastAsia="el"/>
        </w:rPr>
        <w:t>Το π.δ. 83/2019 «Διορισμός Αντιπροέδρου της Κυβέρνησης, Υπουργών, Αναπληρωτών Υπουργών και Υφυπουργών» (Α΄ 121), διόρθωση σφαλμάτων (Α΄126).</w:t>
      </w:r>
    </w:p>
    <w:p>
      <w:pPr>
        <w:spacing w:before="240" w:after="240"/>
        <w:rPr>
          <w:lang w:val="el" w:eastAsia="el"/>
        </w:rPr>
      </w:pPr>
      <w:r>
        <w:rPr>
          <w:b/>
          <w:bCs/>
          <w:lang w:val="el" w:eastAsia="el"/>
        </w:rPr>
        <w:t xml:space="preserve">5.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b/>
          <w:bCs/>
          <w:lang w:val="el" w:eastAsia="el"/>
        </w:rPr>
        <w:t xml:space="preserve">6. </w:t>
      </w:r>
      <w:r>
        <w:rPr>
          <w:b/>
          <w:bCs/>
          <w:lang w:val="el" w:eastAsia="el"/>
        </w:rPr>
        <w:t>Την υπ΄αρ.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lang w:val="el" w:eastAsia="el"/>
        </w:rPr>
        <w:t xml:space="preserve">7. </w:t>
      </w:r>
      <w:r>
        <w:rPr>
          <w:b/>
          <w:bCs/>
          <w:lang w:val="el" w:eastAsia="el"/>
        </w:rPr>
        <w:t>Την υπό στοιχεία Α.1138/12.6.2020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 2470).</w:t>
      </w:r>
    </w:p>
    <w:p>
      <w:pPr>
        <w:spacing w:before="240" w:after="240"/>
        <w:rPr>
          <w:lang w:val="el" w:eastAsia="el"/>
        </w:rPr>
      </w:pPr>
      <w:r>
        <w:rPr>
          <w:b/>
          <w:bCs/>
          <w:lang w:val="el" w:eastAsia="el"/>
        </w:rPr>
        <w:t xml:space="preserve">8. </w:t>
      </w:r>
      <w:r>
        <w:rPr>
          <w:b/>
          <w:bCs/>
          <w:lang w:val="el" w:eastAsia="el"/>
        </w:rPr>
        <w:t>Την υπό στοιχεία Α. 1171/3.8.2021 απόφαση του Διοικητή της ΑΑΔΕ «Διασύνδεση των Φορολογικών Ηλεκτρονικών Μηχανισμών (Φ.Η.Μ.) με το Πληροφοριακό Σύστημα Φ.Η.Μ. της Α.Α.Δ.Ε. για την ηλεκτρονική διαβίβαση των δεδομένων των στοιχείων λιανικής πώλησης, που εκδίδονται μέσω αυτών, στην ψηφιακή πλατφόρμα myDATA» (Β’ 3596).</w:t>
      </w:r>
    </w:p>
    <w:p>
      <w:pPr>
        <w:spacing w:before="240" w:after="240"/>
        <w:rPr>
          <w:lang w:val="el" w:eastAsia="el"/>
        </w:rPr>
      </w:pPr>
      <w:r>
        <w:rPr>
          <w:b/>
          <w:bCs/>
          <w:lang w:val="el" w:eastAsia="el"/>
        </w:rPr>
        <w:t xml:space="preserve">9.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τις αποφάσεις υπ΄ αρ. 39/3/30.11.2017 (Υ.Ο.Δ.Δ. 689) του Συμβουλίου Διοίκησης της Α.Α.Δ.Ε. και υπό στοιχεία 5294ΕΞ2020/17.01.2020 απόφαση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10. </w:t>
      </w:r>
      <w:r>
        <w:rPr>
          <w:b/>
          <w:bCs/>
          <w:lang w:val="el" w:eastAsia="el"/>
        </w:rPr>
        <w:t>Την ανάγκη ηλεκτρονικής διαβίβασης δεδομένων στην ΑΑΔΕ για τη συγκέντρωση και αξιοποίηση πληροφοριών, με σκοπό τη φορολογική συμμόρφωση των οντοτήτων.</w:t>
      </w:r>
    </w:p>
    <w:p>
      <w:pPr>
        <w:spacing w:before="240" w:after="240"/>
        <w:rPr>
          <w:lang w:val="el" w:eastAsia="el"/>
        </w:rPr>
      </w:pPr>
      <w:r>
        <w:rPr>
          <w:b/>
          <w:bCs/>
          <w:lang w:val="el" w:eastAsia="el"/>
        </w:rPr>
        <w:t xml:space="preserve">11.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Τροποποιούμε την υπό στοιχεία Α. 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w:t>
      </w:r>
    </w:p>
    <w:p>
      <w:pPr>
        <w:spacing w:before="240" w:after="240"/>
        <w:rPr>
          <w:lang w:val="el" w:eastAsia="el"/>
        </w:rPr>
      </w:pPr>
      <w:r>
        <w:rPr>
          <w:b/>
          <w:bCs/>
          <w:lang w:val="el" w:eastAsia="el"/>
        </w:rPr>
        <w:t>καθώς και κάθε άλλου αναγκαίου θέματος για την εφαρμογή των διατάξεων του άρθρου 15Α του ν.4174/2013 (Κ.Φ.Δ.)» (Β’ 2470), ως ακολούθως: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 3 του άρθρου 1 αντικαθίσταται ως εξής:</w:t>
      </w:r>
    </w:p>
    <w:p>
      <w:pPr>
        <w:spacing w:before="240" w:after="240"/>
        <w:rPr>
          <w:lang w:val="el" w:eastAsia="el"/>
        </w:rPr>
      </w:pPr>
      <w:r>
        <w:rPr>
          <w:b/>
          <w:bCs/>
          <w:lang w:val="el" w:eastAsia="el"/>
        </w:rPr>
        <w:t>«3. Ως «Σύνοψη παραστατικού»: Τα στοιχεία του υποχρεωτικού περιεχομένου του παραστατικού με ή χωρίς την αναλυτική διάκριση των ειδών (αγαθών υπηρεσιών).».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παρ. 6 του άρθρου 1 αντικαθίσταται ως εξής:</w:t>
      </w:r>
    </w:p>
    <w:p>
      <w:pPr>
        <w:spacing w:before="240" w:after="240"/>
        <w:rPr>
          <w:lang w:val="el" w:eastAsia="el"/>
        </w:rPr>
      </w:pPr>
      <w:r>
        <w:rPr>
          <w:b/>
          <w:bCs/>
          <w:lang w:val="el" w:eastAsia="el"/>
        </w:rPr>
        <w:t>«6. Ως «Πάροχος Υπηρεσιών Ηλεκτρονικής Τιμολόγησης»: Η οντότητα η οποία είτε κατόπιν εντολής άλλης οντότητας (υπόχρεη οντότητα), είτε για δικό της λογαριασμό, διαβιβάζει με τη χρήση ηλεκτρονικών μέσων και σύμφωνα με τις διατάξεις της εκάστοτε ισχύουσας νομοθεσίας, παραστατικά εσόδων τιμολόγησης, εξόδων αυτοτιμολόγησης και τίτλων κτήσης.»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Στο άρθρο 1 προστίθενται παράγραφοι 8 και 9 ως εξής:</w:t>
      </w:r>
    </w:p>
    <w:p>
      <w:pPr>
        <w:spacing w:before="240" w:after="240"/>
        <w:rPr>
          <w:lang w:val="el" w:eastAsia="el"/>
        </w:rPr>
      </w:pPr>
      <w:r>
        <w:rPr>
          <w:b/>
          <w:bCs/>
          <w:lang w:val="el" w:eastAsia="el"/>
        </w:rPr>
        <w:t>«8. Ως «Απώλεια Διασύνδεσης»: Η ανυπαίτια αδυναμία διαβίβασης των δεδομένων στο χρόνο που ορίζεται στην παρούσα απόφαση, ανά Τύπο Παραστατικού και τρόπου διαβίβασης, λόγω διακοπής είτε της σύνδεσης internet, είτε του συστήματος διανομής ηλεκτρικής ενέργειας.</w:t>
      </w:r>
    </w:p>
    <w:p>
      <w:pPr>
        <w:spacing w:before="240" w:after="240"/>
        <w:rPr>
          <w:lang w:val="el" w:eastAsia="el"/>
        </w:rPr>
      </w:pPr>
      <w:r>
        <w:rPr>
          <w:b/>
          <w:bCs/>
          <w:lang w:val="el" w:eastAsia="el"/>
        </w:rPr>
        <w:t>9. Ως «Τύποι Παραστατικών myDATA»: Τα «παραστατικά» που προδιαγράφονται από την ΑΑΔΕ και περιέχουν συνόψεις και χαρακτηρισμούς εσόδων τιμολόγησης, εξόδων αυτοτιμολόγησης, τίτλων κτήσης και εγγραφών τακτοποίησης εσόδων – εξόδων, ανεξάρτητα εάν τα ποσά αυτών, επηρεάζουν το λογιστικό και φορολογικό αποτέλεσμα. Τα εν λόγω «παραστατικά» αφορούν είτε σε εκδιδόμενα λογιστικά στοιχεία, είτε σε λογιστικές εγγραφές που διαβιβάζονται στην ψηφιακή πλατφόρμα myDATA, για σκοπούς προσδιορισμού του λογιστικού και φορολογικού αποτελέσματος.».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παρ. 1 του άρθρου 4 αντικαθίσταται ως εξής:</w:t>
      </w:r>
    </w:p>
    <w:p>
      <w:pPr>
        <w:spacing w:before="240" w:after="240"/>
        <w:rPr>
          <w:lang w:val="el" w:eastAsia="el"/>
        </w:rPr>
      </w:pPr>
      <w:r>
        <w:rPr>
          <w:b/>
          <w:bCs/>
          <w:lang w:val="el" w:eastAsia="el"/>
        </w:rPr>
        <w:t>«1. Τα δεδομένα του άρθρου 3 της παρούσας διαβιβάζονται στην ψηφιακή πλατφόρμα myDATA, υπό μορφή σύνοψης, με ή χωρίς αναλυτική διάκριση ειδών, κατά περίπτωση, όπως αυτά προβλέπονται στο Παράρτημα της παρούσας απόφασης.».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 παρ. 2 του άρθρου 4 αντικαθίσταται ως εξής:</w:t>
      </w:r>
    </w:p>
    <w:p>
      <w:pPr>
        <w:spacing w:before="240" w:after="240"/>
        <w:rPr>
          <w:lang w:val="el" w:eastAsia="el"/>
        </w:rPr>
      </w:pPr>
      <w:r>
        <w:rPr>
          <w:b/>
          <w:bCs/>
          <w:lang w:val="el" w:eastAsia="el"/>
        </w:rPr>
        <w:t>«2. Ειδικά, τα δεδομένα των στοιχείων λιανικής, του άρθρου 3 διαβιβάζονται ως εξής:</w:t>
      </w:r>
    </w:p>
    <w:p>
      <w:pPr>
        <w:spacing w:before="240" w:after="240"/>
        <w:rPr>
          <w:lang w:val="el" w:eastAsia="el"/>
        </w:rPr>
      </w:pPr>
      <w:r>
        <w:rPr>
          <w:b/>
          <w:bCs/>
          <w:lang w:val="el" w:eastAsia="el"/>
        </w:rPr>
        <w:t>α) για τα στοιχεία λιανικής που εκδίδονται με τη χρήση Φ.Η.Μ. (Φ.Τ.Μ., Ε.Α.Φ.Δ.Σ.Σ., Α.ΔΗ.Μ.Ε.), αυτά διαβιβάζονται αναλυτικά, ανά στοιχείο λιανικής πώλησης, μέσω απευθείας διασύνδεσης των Φ.Η.Μ. με την ΑΑΔΕ, σύμφωνα με τα οριζόμενα στην υπό στοιχεία Α.1171/2021 απόφαση Διοικητή ΑΑΔΕ. Στην περίπτωση που διαπιστώνονται αποκλίσεις από τις υπόχρεες οντότητες, μεταξύ των δεδομένων των αποδείξεων λιανικών συναλλαγών που διαβίβασαν στην ψηφιακή Πλατφόρμα myDATA, από το Πληροφοριακό Σύστημα των Φ.Η.Μ. και των λογιστικών εγγραφών εσόδων λιανικής τους, αυτές διαβιβάζονται είτε αναλυτικά, είτε συγκεντρωτικά ανά μήνα με τους τρόπους που προβλέπονται στις περ. β’ και γ’ της παρ. 6 του παρόντος άρθρου. Ειδικότερα, για τις χρονικές περιόδους από 1.1.2021 έως και 31.12.2021, καθώς και από 1.1.2022 έως και 31.12.2022, τα δεδομένα του προηγούμενου εδαφίου διαβιβάζονται είτε αναλυτικά, είτε συγκεντρωτικά ανά μήνα με τους τρόπους που προβλέπονται στις περ. β’ και γ’ της παρ. 6 του παρόντος άρθρου, σε όλες τις περιπτώσεις, ήτοι και σε εκείνες που δεν διαπιστώνονται αποκλίσεις. Σε κάθε περίπτωση η διαβίβαση δεδομένων των παραπάνω περιπτώσεων, δεν αναιρεί την υποχρέωση διασύνδεσης και διαβίβασης των εκδιδόμενων αποδείξεων εσόδων λιανικής στο Πληροφοριακό Σύστημα των Φ.Η.Μ., σύμφωνα με τα οριζόμενα στην υπό στοιχεία Α.1171/2021 απόφαση Διοικητή της ΑΑΔΕ.</w:t>
      </w:r>
    </w:p>
    <w:p>
      <w:pPr>
        <w:spacing w:before="240" w:after="240"/>
        <w:rPr>
          <w:lang w:val="el" w:eastAsia="el"/>
        </w:rPr>
      </w:pPr>
      <w:r>
        <w:rPr>
          <w:b/>
          <w:bCs/>
          <w:lang w:val="el" w:eastAsia="el"/>
        </w:rPr>
        <w:t>β) για τα στοιχεία λιανικής που εκδίδονται μηχανογραφικά ή χειρόγραφα χωρίς την υποχρέωση χρήσης Φ.Η.Μ., τα δεδομένα διαβιβάζονται αναλυτικά ανά στοιχείο λιανικής πώλησης στην ψηφιακή Πλατφόρμα myDATA. Κατ’ εξαίρεση, τα στοιχεία λιανικής πώλησης που εκδίδονται, χωρίς χρήση Φ.Η.Μ., μέχρι την 31.12.2021 δύνανται να διαβιβάζονται συγκεντρωτικά ανά μήνα, εφόσον διαβιβάζονται με τους τρόπους που προβλέπονται στις περ. β’ και γ’ της παρ. 6 του παρόντος άρθρου.</w:t>
      </w:r>
    </w:p>
    <w:p>
      <w:pPr>
        <w:spacing w:before="240" w:after="240"/>
        <w:rPr>
          <w:lang w:val="el" w:eastAsia="el"/>
        </w:rPr>
      </w:pPr>
      <w:r>
        <w:rPr>
          <w:b/>
          <w:bCs/>
          <w:lang w:val="el" w:eastAsia="el"/>
        </w:rPr>
        <w:t>γ) αναλυτικά, ανά στοιχείο λιανικής, μέσω Παρόχου Υπηρεσιών Ηλεκτρονικής Έκδοσης Στοιχείων στην Πλατφόρμα myDATA.».</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Στην παρ. 4 του άρθρου 4 προστίθεται περίπτωση ζ’, ως εξής:</w:t>
      </w:r>
    </w:p>
    <w:p>
      <w:pPr>
        <w:spacing w:before="240" w:after="240"/>
        <w:rPr>
          <w:lang w:val="el" w:eastAsia="el"/>
        </w:rPr>
      </w:pPr>
      <w:r>
        <w:rPr>
          <w:b/>
          <w:bCs/>
          <w:lang w:val="el" w:eastAsia="el"/>
        </w:rPr>
        <w:t>«ζ) Διαβίβασης των οριζόμενων δεδομένων από τον εκδότη με απόκλιση.»</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Οι υποπερ. γα’ και γβ’ της περ. γ’ της παρ. 6 του άρθρου 4 αντικαθίσταται ως εξής:</w:t>
      </w:r>
    </w:p>
    <w:p>
      <w:pPr>
        <w:spacing w:before="240" w:after="240"/>
        <w:rPr>
          <w:lang w:val="el" w:eastAsia="el"/>
        </w:rPr>
      </w:pPr>
      <w:r>
        <w:rPr>
          <w:b/>
          <w:bCs/>
          <w:lang w:val="el" w:eastAsia="el"/>
        </w:rPr>
        <w:t>«γα) τηρούν απλογραφικό λογιστικό σύστημα και δεν υπερβαίνουν τα όρια των ακαθάριστων εσόδων, όπως αυτά ορίζονται για την εφαρμογή της περ. β’ της παρ. 2 του άρθρου 38 του ν.2873/2000. Τα ανωτέρω, για τους σκοπούς της διαβίβασης, εξετάζονται στο τέλος κάθε ημερολογιακού έτους, με βάση τα ακαθάριστα έσοδα, όπως αυτά προκύπτουν από την Πλατφόρμα myDATA, και ισχύουν καθ’ όλη τη διάρκεια του επόμενου έτους, εντός του οποίου πραγματοποιείται η ηλεκτρονική διαβίβαση. Εξαιρετικά, για τα έτη 2020, 2021 και 2022, τα ακαθάριστα έσοδα προσδιορίζονται με βάση τη δήλωση φορολογίας εισοδήματος φορολογικού έτους 2018, 2019 και 2020 αντίστοιχα ή</w:t>
      </w:r>
    </w:p>
    <w:p>
      <w:pPr>
        <w:spacing w:before="240" w:after="240"/>
        <w:rPr>
          <w:lang w:val="el" w:eastAsia="el"/>
        </w:rPr>
      </w:pPr>
      <w:r>
        <w:rPr>
          <w:b/>
          <w:bCs/>
          <w:lang w:val="el" w:eastAsia="el"/>
        </w:rPr>
        <w:t>γβ) εκδίδουν έως και πενήντα (50) τιμολόγια πώλησης, ανεξαρτήτως τηρούμενου λογιστικού συστήματος, όπως το πλήθος αυτών προκύπτει από τα δεδομένα που διαβιβάστηκαν στην Πλατφόρμα myDATA μέχρι το τέλος του προηγούμενου ημερολογιακού έτους. Εξαιρετικά για τα έτη 2020 και 2021, λαμβάνεται υπόψη μόνο το πλήθος των τιμολογίων, με βάση τις υποβληθείσες καταστάσεις φορολογικών στοιχείων πελατών, σύμφωνα με την υπό στοιχεία Γ.Γ.Δ.Ε. ΠΟΛ. 1022/2014 (Β’ 179) απόφαση. Ειδικότερα για το έτος 2022 λαμβάνεται υπόψη το πλήθος των τιμολογίων της υποβληθείσας κατάστασης φορολογικών στοιχείων πελατών έτους 2020, σύμφωνα με την υπό στοιχεία Γ.Γ.Δ.Ε. ΠΟΛ. 1022/2014 (Β’ 179) απόφαση.».</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Οι περ. β’ και γ’ της παρ. 1 του άρθρου 5 αντικαθίστανται ως εξής:</w:t>
      </w:r>
    </w:p>
    <w:p>
      <w:pPr>
        <w:spacing w:before="240" w:after="240"/>
        <w:rPr>
          <w:lang w:val="el" w:eastAsia="el"/>
        </w:rPr>
      </w:pPr>
      <w:r>
        <w:rPr>
          <w:b/>
          <w:bCs/>
          <w:lang w:val="el" w:eastAsia="el"/>
        </w:rPr>
        <w:t>«β) Μέχρι την επόμενη ημέρα από την ημερομηνία έκδοσης αυτών, για τις οντότητες που διαβιβάζουν τα οριζόμενα δεδομένα με τον τρόπο που καθορίζεται στην περ. β΄ της παρ. 6 του άρθρου 4. Εξαιρετικά, για το 2020, τα δεδομένα διαβιβάζονται εντός πέντε (5) ημερών από την έκδοση αυτών και όχι αργότερα από την εικοστή (20η) ημέρα του επόμενου μήνα εντός του οποίου εκδόθηκαν.</w:t>
      </w:r>
    </w:p>
    <w:p>
      <w:pPr>
        <w:spacing w:before="240" w:after="240"/>
        <w:rPr>
          <w:lang w:val="el" w:eastAsia="el"/>
        </w:rPr>
      </w:pPr>
      <w:r>
        <w:rPr>
          <w:b/>
          <w:bCs/>
          <w:lang w:val="el" w:eastAsia="el"/>
        </w:rPr>
        <w:t>γ) για τις οντότητες που διαβιβάζουν τα οριζόμενα δεδομένα με τον τρόπο που καθορίζεται στην περ. γ’ της παρ. 6 του άρθρου 4, μέχρι την επόμενη ημέρα από την ημερομηνία έκδοσης αυτών. Εξαιρετικά, για το έτος 2022 ως καταληκτική ημερομηνία ορίζεται η εικοστή (20ή) ημέρα του επόμενου μήνα εντός του οποίου εκδόθηκαν.</w:t>
      </w:r>
    </w:p>
    <w:p>
      <w:pPr>
        <w:spacing w:before="240" w:after="240"/>
        <w:rPr>
          <w:lang w:val="el" w:eastAsia="el"/>
        </w:rPr>
      </w:pPr>
      <w:r>
        <w:rPr>
          <w:b/>
          <w:bCs/>
          <w:lang w:val="el" w:eastAsia="el"/>
        </w:rPr>
        <w:t>Ειδικά στην περίπτωση διαβίβασης εσόδων που δεν αφορούν σε έκδοση φορολογικού στοιχείου αλλά σε διενεργούμενη λογιστική εγγραφή, τα δεδομένα διαβιβάζονται μέχρι την εικοστή (20ή) ημέρα του επόμενου μήνα από την ημερομηνία που αφορά το έσοδο.».</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Η παρ. 2 του άρθρου 5 αντικαθίσταται ως εξής:</w:t>
      </w:r>
    </w:p>
    <w:p>
      <w:pPr>
        <w:spacing w:before="240" w:after="240"/>
        <w:rPr>
          <w:lang w:val="el" w:eastAsia="el"/>
        </w:rPr>
      </w:pPr>
      <w:r>
        <w:rPr>
          <w:b/>
          <w:bCs/>
          <w:lang w:val="el" w:eastAsia="el"/>
        </w:rPr>
        <w:t>«2. Τα δεδομένα των λογιστικών στοιχείων, που αφορούν σε έσοδα από λιανικές συναλλαγές, διαβιβάζονται στο χρόνο που ορίζεται, ανά περίπτωση, στην παρ.1 του παρόντος άρθρου. Για τις οντότητες που έχουν υποχρέωση απευθείας διασύνδεσης των Φ.Η.Μ. με την ΑΑΔΕ, τα υπόψη δεδομένα διαβιβάζονται αυτόματα από τον Φ.Η.Μ. σε ένα (1) λεπτό έως είκοσι τέσσερις (24) ώρες, με βάση την παραμετροποίηση που ορίζει στα συστήματα της η ΑΑΔΕ, χωρίς να απαιτείται προηγούμενη ενημέρωση των οντοτήτων. Οι οντότητες που δεν έχουν υποχρέωση χρήσης Φ.Η.Μ. και εκδίδουν στοιχεία λιανικής μέσω προγραμμάτων διαχείρισης επιχειρήσεων (εμπορικό ERP) τα οποία είναι συμβατά με την ψηφιακή πλατφόρμα myDATA, διαβιβάζουν τα υπόψη δεδομένα μέχρι την επόμενη ημέρα από την ημερομηνία έκδοσης αυτών. Το τελευταίο εδάφιο της παρ. 1 του παρόντος άρθρου ισχύει και για τα έσοδα από λιανικές συναλλαγές.».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Η παρ.5 του άρθρου 5 αντικαθίσταται ως εξής:</w:t>
      </w:r>
    </w:p>
    <w:p>
      <w:pPr>
        <w:spacing w:before="240" w:after="240"/>
        <w:rPr>
          <w:lang w:val="el" w:eastAsia="el"/>
        </w:rPr>
      </w:pPr>
      <w:r>
        <w:rPr>
          <w:b/>
          <w:bCs/>
          <w:lang w:val="el" w:eastAsia="el"/>
        </w:rPr>
        <w:t>«5. Ως ημερομηνία διαβίβασης και επιτυχούς ηλεκτρονικής καταχώρησης στην ΑΑΔΕ των δεδομένων που ορίζονται με την παρούσα, λαμβάνεται η ημερομηνία χορήγησης του Μοναδικού Αριθμού Καταχώρησης (Μ.ΑΡ.Κ.). Για τα παραστατικά που διαβιβάζονται μέσω απευθείας διασύνδεσης των Φ.Η.Μ. με την ΑΑΔΕ η ημερομηνία διαβίβασης και επιτυχούς καταχώρισης προκύπτει από το πληροφοριακό σύστημα των Φ.Η.Μ., σύμφωνα με τα οριζόμενα στην υπό στοιχεία Α.1171/2021 (Β’3596) απόφαση Διοικητή της ΑΑΔΕ.</w:t>
      </w:r>
    </w:p>
    <w:p>
      <w:pPr>
        <w:spacing w:before="240" w:after="240"/>
        <w:rPr>
          <w:lang w:val="el" w:eastAsia="el"/>
        </w:rPr>
      </w:pPr>
      <w:r>
        <w:rPr>
          <w:b/>
          <w:bCs/>
          <w:lang w:val="el" w:eastAsia="el"/>
        </w:rPr>
        <w:t xml:space="preserve">11. </w:t>
      </w:r>
      <w:r>
        <w:rPr>
          <w:b/>
          <w:bCs/>
          <w:lang w:val="el" w:eastAsia="el"/>
        </w:rPr>
        <w:t>Στο άρθρο 5 προστίθεται παράγραφος 6, ως εξής:</w:t>
      </w:r>
    </w:p>
    <w:p>
      <w:pPr>
        <w:spacing w:before="240" w:after="240"/>
        <w:rPr>
          <w:lang w:val="el" w:eastAsia="el"/>
        </w:rPr>
      </w:pPr>
      <w:r>
        <w:rPr>
          <w:b/>
          <w:bCs/>
          <w:lang w:val="el" w:eastAsia="el"/>
        </w:rPr>
        <w:t>«6. Η ταυτοποίηση εκάστου Τύπου Παραστατικού, τεκμηριώνεται από το αναγνωριστικό αυτού, με βάση τον Α.Φ.Μ. εκδότη, την ημερομηνία έκδοσης, τον Α/Α εγκατάστασης, τη σειρά παραστατικού, τον Α/Α παραστατικού, καθώς και τον Τύπο Παραστατικού του Παραρτήματος της παρούσας απόφασης. Ειδικότερα στην περίπτωση είτε παράλειψης, είτε απόκλισης διαβίβασης, τα ανωτέρω περιλαμβάνονται ως επισημάνσεις στην ταυτοποίηση εκάστου Τύπου Παραστατικού.</w:t>
      </w:r>
    </w:p>
    <w:p>
      <w:pPr>
        <w:spacing w:before="240" w:after="240"/>
        <w:rPr>
          <w:lang w:val="el" w:eastAsia="el"/>
        </w:rPr>
      </w:pPr>
      <w:r>
        <w:rPr>
          <w:b/>
          <w:bCs/>
          <w:lang w:val="el" w:eastAsia="el"/>
        </w:rPr>
        <w:t>Σε περίπτωση απώλειας διασύνδεσης με την ψηφιακή πλατφόρμα myDATA, η οποία αποδεικνύεται από την υπόχρεη οντότητα με κάθε πρόσφορο μέσο, τα δεδομένα των εκδιδόμενων λογιστικών στοιχείων διαβιβάζονται αμελλητί με την αποκατάσταση της διασύνδεσης, με την ένδειξη «Απώλεια Διασύνδεσης». Η υπόχρεη οντότητα οφείλει να λάβει όλα τα απαραίτητα μέτρα για την αποφυγή εκ νέου απώλειας της διασύνδεσης. Σε κάθε περίπτωση, τα δεδομένα διαβιβάζονται το αργότερο εντός δύο (2) ημερών από την καταληκτική ημερομηνία διαβίβασής τους, είτε από το κανάλι διαβίβασης που εκδόθηκαν ή διαβιβάστηκαν αρχικά ανεπιτυχώς, είτε από τα προγράμματα διαχείρισης επιχειρήσεων (εμπορικό /λογιστικό, ERP), είτε από την ειδική φόρμα καταχώρησης εφόσον τηρούνται τα όρια χρήσης της.</w:t>
      </w:r>
    </w:p>
    <w:p>
      <w:pPr>
        <w:spacing w:before="240" w:after="240"/>
        <w:rPr>
          <w:lang w:val="el" w:eastAsia="el"/>
        </w:rPr>
      </w:pPr>
      <w:r>
        <w:rPr>
          <w:b/>
          <w:bCs/>
          <w:lang w:val="el" w:eastAsia="el"/>
        </w:rPr>
        <w:t>Η ανωτέρω διαδικασία για τη διαβίβαση δεδομένων στην ψηφιακή πλατφόρμα myDATA ανά κανάλι διαβίβασης, ισχύει για όλες τις περιπτώσεις Τύπων Παραστατικών του Παραρτήματος της παρούσας απόφασης.»</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Το πρώτο εδάφιο της παρ. 3 του άρθρου 6 αντικαθίσταται ως εξής:</w:t>
      </w:r>
    </w:p>
    <w:p>
      <w:pPr>
        <w:spacing w:before="240" w:after="240"/>
        <w:rPr>
          <w:lang w:val="el" w:eastAsia="el"/>
        </w:rPr>
      </w:pPr>
      <w:r>
        <w:rPr>
          <w:b/>
          <w:bCs/>
          <w:lang w:val="el" w:eastAsia="el"/>
        </w:rPr>
        <w:t>«Η σύνοψη και ο χαρακτηρισμός, διαβιβάζονται στην ΑΑΔΕ υποχρεωτικά μέσω λογιστή - φοροτεχνικού κατόχου άδειας που χορηγείται από το Ο.Ε.Ε., σύμφωνα με το άρθρο 3 του π.δ. 340/1998 (Α΄1998) για τις οντότητες που εμπίπτουν στις προϋποθέσεις και τα όρια ακαθαρίστων εσόδων, όπως αυτά ορίζονται για την εφαρμογή της</w:t>
      </w:r>
      <w:r>
        <w:rPr>
          <w:rStyle w:val="link"/>
          <w:b/>
          <w:bCs/>
          <w:lang w:val="el" w:eastAsia="el"/>
        </w:rPr>
        <w:t xml:space="preserve"> παρ. </w:t>
      </w:r>
      <w:r>
        <w:rPr>
          <w:rStyle w:val="link"/>
          <w:b/>
          <w:bCs/>
          <w:lang w:val="el" w:eastAsia="el"/>
        </w:rPr>
        <w:t xml:space="preserve">2 </w:t>
      </w:r>
      <w:r>
        <w:rPr>
          <w:b/>
          <w:bCs/>
          <w:lang w:val="el" w:eastAsia="el"/>
        </w:rPr>
        <w:t>του</w:t>
      </w:r>
      <w:r>
        <w:rPr>
          <w:rStyle w:val="link"/>
          <w:b/>
          <w:bCs/>
          <w:lang w:val="el" w:eastAsia="el"/>
        </w:rPr>
        <w:t xml:space="preserve"> άρθρου </w:t>
      </w:r>
      <w:r>
        <w:rPr>
          <w:rStyle w:val="link"/>
          <w:b/>
          <w:bCs/>
          <w:lang w:val="el" w:eastAsia="el"/>
        </w:rPr>
        <w:t xml:space="preserve">38 </w:t>
      </w:r>
      <w:r>
        <w:rPr>
          <w:b/>
          <w:bCs/>
          <w:lang w:val="el" w:eastAsia="el"/>
        </w:rPr>
        <w:t>του ν.</w:t>
      </w:r>
      <w:r>
        <w:rPr>
          <w:rStyle w:val="link"/>
          <w:b/>
          <w:bCs/>
          <w:lang w:val="el" w:eastAsia="el"/>
        </w:rPr>
        <w:t>2873/2000</w:t>
      </w:r>
      <w:r>
        <w:rPr>
          <w:b/>
          <w:bCs/>
          <w:lang w:val="el" w:eastAsia="el"/>
        </w:rPr>
        <w:t>, και εξετάζονται, για τους σκοπούς της διαβίβασης, σύμφωνα με τα οριζόμενα στα εδάφια β’ και γ’ της υποπερ. γα) της περ. γ) της παρ. 6 του άρθρου 4, για τα ακόλουθα ανά περίπτωση:».</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Το άρθρο 7 αντικαθίσταται ως εξής:</w:t>
      </w:r>
    </w:p>
    <w:p>
      <w:pPr>
        <w:spacing w:before="240" w:after="240"/>
        <w:rPr>
          <w:lang w:val="el" w:eastAsia="el"/>
        </w:rPr>
      </w:pPr>
      <w:r>
        <w:rPr>
          <w:b/>
          <w:bCs/>
          <w:lang w:val="el" w:eastAsia="el"/>
        </w:rPr>
        <w:t>«Άρθρο 7</w:t>
      </w:r>
    </w:p>
    <w:p>
      <w:pPr>
        <w:spacing w:before="240" w:after="240"/>
        <w:rPr>
          <w:lang w:val="el" w:eastAsia="el"/>
        </w:rPr>
      </w:pPr>
      <w:r>
        <w:rPr>
          <w:b/>
          <w:bCs/>
          <w:lang w:val="el" w:eastAsia="el"/>
        </w:rPr>
        <w:t>ΕΝΑΡΞΗ ΠΑΡΑΓΩΓΙΚΗΣ ΛΕΙΤΟΥΡΓΙΑΣ ΤΗΣ ΠΛΑΤΦΟΡΜΑΣ ΥΠΟΔΟΧΗΣ ΤΩΝ ΔΕΔΟΜΕΝΩΝ ΠΟΥ ΔΙΑΒΙΒΑΖΟΝΤΑΙ</w:t>
      </w:r>
    </w:p>
    <w:p>
      <w:pPr>
        <w:spacing w:before="240" w:after="240"/>
        <w:rPr>
          <w:lang w:val="el" w:eastAsia="el"/>
        </w:rPr>
      </w:pPr>
      <w:r>
        <w:rPr>
          <w:b/>
          <w:bCs/>
          <w:lang w:val="el" w:eastAsia="el"/>
        </w:rPr>
        <w:t>α) Από την 20.7.2020 διαβιβάζονται υποχρεωτικά στην ψηφιακή πλατφόρμα myDATA τα δεδομένα της σύνοψης εσόδων καθώς και τα δεδομένα της σύνοψης εξόδων σε περίπτωση αυτοτιμολόγησης, των λογιστικών στοιχείων που εκδίδονται από την ημερομηνία αυτή και μετά μέσω Παρόχων Υπηρεσιών Ηλεκτρονικής Έκδοσης Στοιχείων. Από την ίδια ημερομηνία διαβιβάζεται προαιρετικά ο αντίστοιχος χαρακτηρισμός εσόδων καθώς και ο αντίστοιχος χαρακτηρισμός εξόδων σε περίπτωση αυτοτιμολόγησης, των δεδομένων που εκδίδονται από 20.7.2020 και μετά μέσω Παρόχων Υπηρεσιών Ηλεκτρονικής Έκδοσης Στοιχείων.</w:t>
      </w:r>
    </w:p>
    <w:p>
      <w:pPr>
        <w:spacing w:before="240" w:after="240"/>
        <w:rPr>
          <w:lang w:val="el" w:eastAsia="el"/>
        </w:rPr>
      </w:pPr>
      <w:r>
        <w:rPr>
          <w:b/>
          <w:bCs/>
          <w:lang w:val="el" w:eastAsia="el"/>
        </w:rPr>
        <w:t>β) Από την 1.10.2020 έως και την 31.12.2020 δύνανται να διαβιβάζονται στην ψηφιακή πλατφόρμα myDATA τα δεδομένα της σύνοψης και ο χαρακτηρισμός εσόδων και εξόδων των λογιστικών στοιχείων που εκδίδονται το παραπάνω χρονικό διάστημα, με τους λοιπούς τρόπους διαβίβασης πέραν των Παρόχων Υπηρεσιών Ηλεκτρονικής Έκδοσης Στοιχείων στο χρόνο που ορίζεται στις επόμενες περ. γ) έως ε).</w:t>
      </w:r>
    </w:p>
    <w:p>
      <w:pPr>
        <w:spacing w:before="240" w:after="240"/>
        <w:rPr>
          <w:lang w:val="el" w:eastAsia="el"/>
        </w:rPr>
      </w:pPr>
      <w:r>
        <w:rPr>
          <w:b/>
          <w:bCs/>
          <w:lang w:val="el" w:eastAsia="el"/>
        </w:rPr>
        <w:t>γ) Έως και την 28.2.2021 δύνανται να διαβιβάζονται στην ΑΑΔΕ, τα δεδομένα της σύνοψης και οι χαρακτηρισμοί εσόδων, καθώς και τα δεδομένα της σύνοψης και οι χαρακτηρισμοί εξόδων σε περίπτωση αυτοτιμολόγησης, που αφορούν σε λογιστικά στοιχεία που έχουν εκδοθεί από την 1.10.2020 έως και την 31.12.2020, εκτός από τα δεδομένα που οι οντότητες διαβίβασαν προγενέστερα σύμφωνα με τις περ. α΄ και β΄ ανωτέρω. Ειδικά στην περίπτωση μη διαβίβασης δεδομένων από τον Εκδότη των παραπάνω περιπτώσεων που διενεργείται για στοιχεία που έχουν εκδοθεί έως και την 31.12.2020, αυτά δύνανται να διαβιβάζονται από το Λήπτη από 1.3.2021 έως και 31.3.2021. Ο Εκδότης δύναται να αποδεχθεί και να χαρακτηρίσει τις εν λόγω συναλλαγές έως 30.4.2021.</w:t>
      </w:r>
    </w:p>
    <w:p>
      <w:pPr>
        <w:spacing w:before="240" w:after="240"/>
        <w:rPr>
          <w:lang w:val="el" w:eastAsia="el"/>
        </w:rPr>
      </w:pPr>
      <w:r>
        <w:rPr>
          <w:b/>
          <w:bCs/>
          <w:lang w:val="el" w:eastAsia="el"/>
        </w:rPr>
        <w:t>δ) Έως την 31.3.2021 δύνανται να διαβιβάζονται στην ΑΑΔΕ, τα δεδομένα της σύνοψης και οι χαρακτηρισμοί εξόδων, καθώς και οι χαρακτηρισμοί εσόδων σε περίπτωση αυτοτιμολόγησης, που αφορούν σε λογιστικά στοιχεία που έχουν εκδοθεί από την 1.10.2020 έως και την 31.12.2020, εκτός από τα δεδομένα που οι οντότητες διαβίβασαν προγενέστερα σύμφωνα με τις περ. α΄ και β΄ ανωτέρω.</w:t>
      </w:r>
    </w:p>
    <w:p>
      <w:pPr>
        <w:spacing w:before="240" w:after="240"/>
        <w:rPr>
          <w:lang w:val="el" w:eastAsia="el"/>
        </w:rPr>
      </w:pPr>
      <w:r>
        <w:rPr>
          <w:b/>
          <w:bCs/>
          <w:lang w:val="el" w:eastAsia="el"/>
        </w:rPr>
        <w:t>ε) Ειδικά για τις εγγραφές μισθοδοσίας η διαβίβαση των δεδομένων για το χρονικό διάστημα από 1.10.2020 έως 31.12.2020, δύναται να διενεργείται έως και την 31.3.2021.</w:t>
      </w:r>
    </w:p>
    <w:p>
      <w:pPr>
        <w:spacing w:before="240" w:after="240"/>
        <w:rPr>
          <w:lang w:val="el" w:eastAsia="el"/>
        </w:rPr>
      </w:pPr>
      <w:r>
        <w:rPr>
          <w:b/>
          <w:bCs/>
          <w:lang w:val="el" w:eastAsia="el"/>
        </w:rPr>
        <w:t>στ) Για το φορολογικό έτος 2021, τα δεδομένα της σύνοψης και οι χαρακτηρισμοί εσόδων τιμολόγησης, τα δεδομένα της σύνοψης, οι χαρακτηρισμοί εξόδων αυτοτιμολόγησης (αντικριζόμενων ή μη), καθώς και οι τίτλοι κτήσης διαβιβάζονται υποχρεωτικά: i) από την 1.10.2021, από τις οντότητες που τηρούν απλογραφικό λογιστικό σύστημα και το σύνολο των ακαθαρίστων εσόδων τους για το φορολογικό έτος 2019, υπερβαίνει τις εκατό χιλιάδες ευρώ (€ 100.000), καθώς και από τις οντότητες που τηρούν διπλογραφικό λογιστικό σύστημα και το σύνολο των ακαθαρίστων εσόδων τους για το φορολογικό έτος 2019, υπερβαίνει τις πενήντα χιλιάδες ευρώ (€ 50.000) και ii) από την 1.11.2021, από τις λοιπές οντότητες. Έως και την 30.6.2022, διαβιβάζονται τα δεδομένα της σύνοψης και οι χαρακτηρισμοί εσόδων τιμολόγησης, τα δεδομένα της σύνοψης και οι χαρακτηρισμοί εξόδων αυτοτιμολόγησης, καθώς και οι τίτλοι κτήσης που αφορούν σε λογιστικά αρχεία για το χρονικό διάστημα από την 1.1.2021 έως και την 30.9.2021, ή την 31.10.2021 αντίστοιχα, για τις κατηγορίες οντοτήτων της παραπάνω παραγράφου, εκτός από τα δεδομένα που οι οντότητες διαβίβασαν προγενέστερα, σύμφωνα με την περ. α’ ανωτέρω.</w:t>
      </w:r>
    </w:p>
    <w:p>
      <w:pPr>
        <w:spacing w:before="240" w:after="240"/>
        <w:rPr>
          <w:lang w:val="el" w:eastAsia="el"/>
        </w:rPr>
      </w:pPr>
      <w:r>
        <w:rPr>
          <w:b/>
          <w:bCs/>
          <w:lang w:val="el" w:eastAsia="el"/>
        </w:rPr>
        <w:t>Εναλλακτικά, τα οριζόμενα δεδομένα για την χρονική περίοδο από 1.1.2021 έως και 31.12.2021, δύνανται να διαβιβάζονται στο σύνολό τους έως και την 30.6.2022. Ειδικότερα οι υπόχρεες οντότητες υποχρεούνται να διαβιβάσουν τα οριζόμενα δεδομένα τους στην ψηφιακή πλατφόρμα myDATA, χρησιμοποιώντας ανά περίπτωση το σύνολο των Τύπων Παραστατικών και χαρακτηρισμών συναλλαγών σύμφωνα με το Παράρτημα της παρούσας απόφασης καθώς και της επιχειρησιακής και τεχνικής τεκμηρίωσης της διαδικασίας διαβίβασης, όπως αναρτάται στον διαδικτυακό τόπο της ΑΑΔΕ (</w:t>
      </w:r>
      <w:hyperlink r:id="rId6" w:history="1">
        <w:r>
          <w:rPr>
            <w:rStyle w:val="Hyperlink"/>
            <w:b/>
            <w:bCs/>
            <w:color w:val="0000EE"/>
            <w:u w:color="0000EE"/>
            <w:lang w:val="el" w:eastAsia="el"/>
          </w:rPr>
          <w:t>www.aade.gr/mydata</w:t>
        </w:r>
      </w:hyperlink>
      <w:r>
        <w:rPr>
          <w:b/>
          <w:bCs/>
          <w:lang w:val="el" w:eastAsia="el"/>
        </w:rPr>
        <w:t>). Οι συναλλαγές χονδρικής διαβιβάζονται αναλυτικά, ενώ τα δεδομένα των συναλλαγών λιανικής διαβιβάζονται ανά μήνα, είτε αναλυτικά, είτε συγκεντρωτικά.</w:t>
      </w:r>
    </w:p>
    <w:p>
      <w:pPr>
        <w:spacing w:before="240" w:after="240"/>
        <w:rPr>
          <w:lang w:val="el" w:eastAsia="el"/>
        </w:rPr>
      </w:pPr>
      <w:r>
        <w:rPr>
          <w:b/>
          <w:bCs/>
          <w:lang w:val="el" w:eastAsia="el"/>
        </w:rPr>
        <w:t>Προς τον σκοπό απλοποίησης άντλησης των οριζόμενων δεδομένων έτους 2021, από προγράμματα ERP που δεν είναι συμβατά με την ψηφιακή πλατφόρμα myDATA και προς διευκόλυνση τους, οι υπόχρεες οντότητες για το έτος 2021, δύνανται να διαβιβάσουν τα οριζόμενα δεδομένα τους σύμφωνα και με τον εναλλακτικό τρόπο διαβίβασης κατά τον οποίο τα δεδομένα συναλλαγών χονδρικής διαβιβάζονται, είτε αναλυτικά ανά παραστατικό, είτε συγκεντρωτικά ανά λήπτη και ανά μήνα, αποκλειστικά με τους παρακάτω Τύπους Παραστατικών:</w:t>
      </w:r>
    </w:p>
    <w:p>
      <w:pPr>
        <w:spacing w:before="240" w:after="240"/>
        <w:rPr>
          <w:lang w:val="el" w:eastAsia="el"/>
        </w:rPr>
      </w:pPr>
      <w:r>
        <w:rPr>
          <w:b/>
          <w:bCs/>
          <w:lang w:val="el" w:eastAsia="el"/>
        </w:rPr>
        <w:t xml:space="preserve">1.1 </w:t>
      </w:r>
      <w:r>
        <w:rPr>
          <w:b/>
          <w:bCs/>
          <w:lang w:val="el" w:eastAsia="el"/>
        </w:rPr>
        <w:t>Τιμολόγιο Πώλησης</w:t>
      </w:r>
    </w:p>
    <w:p>
      <w:pPr>
        <w:spacing w:before="240" w:after="240"/>
        <w:rPr>
          <w:lang w:val="el" w:eastAsia="el"/>
        </w:rPr>
      </w:pPr>
      <w:r>
        <w:rPr>
          <w:b/>
          <w:bCs/>
          <w:lang w:val="el" w:eastAsia="el"/>
        </w:rPr>
        <w:t xml:space="preserve">1.1 </w:t>
      </w:r>
      <w:r>
        <w:rPr>
          <w:b/>
          <w:bCs/>
          <w:lang w:val="el" w:eastAsia="el"/>
        </w:rPr>
        <w:t>Τιμολόγιο Πώλησης αυτοτιμολόγηση</w:t>
      </w:r>
    </w:p>
    <w:p>
      <w:pPr>
        <w:spacing w:before="240" w:after="240"/>
        <w:rPr>
          <w:lang w:val="el" w:eastAsia="el"/>
        </w:rPr>
      </w:pPr>
      <w:r>
        <w:rPr>
          <w:b/>
          <w:bCs/>
          <w:lang w:val="el" w:eastAsia="el"/>
        </w:rPr>
        <w:t xml:space="preserve">5.2 </w:t>
      </w:r>
      <w:r>
        <w:rPr>
          <w:b/>
          <w:bCs/>
          <w:lang w:val="el" w:eastAsia="el"/>
        </w:rPr>
        <w:t>Πιστωτικό μη Συσχετιζόμενο</w:t>
      </w:r>
    </w:p>
    <w:p>
      <w:pPr>
        <w:spacing w:before="240" w:after="240"/>
        <w:rPr>
          <w:lang w:val="el" w:eastAsia="el"/>
        </w:rPr>
      </w:pPr>
      <w:r>
        <w:rPr>
          <w:b/>
          <w:bCs/>
          <w:lang w:val="el" w:eastAsia="el"/>
        </w:rPr>
        <w:t xml:space="preserve">5.2 </w:t>
      </w:r>
      <w:r>
        <w:rPr>
          <w:b/>
          <w:bCs/>
          <w:lang w:val="el" w:eastAsia="el"/>
        </w:rPr>
        <w:t>Πιστωτικό μη Συσχετιζόμενο αυτοτιμολόγηση</w:t>
      </w:r>
    </w:p>
    <w:p>
      <w:pPr>
        <w:spacing w:before="240" w:after="240"/>
        <w:rPr>
          <w:lang w:val="el" w:eastAsia="el"/>
        </w:rPr>
      </w:pPr>
      <w:r>
        <w:rPr>
          <w:b/>
          <w:bCs/>
          <w:lang w:val="el" w:eastAsia="el"/>
        </w:rPr>
        <w:t xml:space="preserve">3.1 </w:t>
      </w:r>
      <w:r>
        <w:rPr>
          <w:b/>
          <w:bCs/>
          <w:lang w:val="el" w:eastAsia="el"/>
        </w:rPr>
        <w:t>Τίτλος Κτήσης</w:t>
      </w:r>
    </w:p>
    <w:p>
      <w:pPr>
        <w:spacing w:before="240" w:after="240"/>
        <w:rPr>
          <w:lang w:val="el" w:eastAsia="el"/>
        </w:rPr>
      </w:pPr>
      <w:r>
        <w:rPr>
          <w:b/>
          <w:bCs/>
          <w:lang w:val="el" w:eastAsia="el"/>
        </w:rPr>
        <w:t>Τα δεδομένα συναλλαγών λιανικής διαβιβάζονται είτε αναλυτικά είτε συγκεντρωτικά ανά μήνα, αποκλειστικά με τους παρακάτω Τύπους Παραστατικών:</w:t>
      </w:r>
    </w:p>
    <w:p>
      <w:pPr>
        <w:spacing w:before="240" w:after="240"/>
        <w:rPr>
          <w:lang w:val="el" w:eastAsia="el"/>
        </w:rPr>
      </w:pPr>
      <w:r>
        <w:rPr>
          <w:b/>
          <w:bCs/>
          <w:lang w:val="el" w:eastAsia="el"/>
        </w:rPr>
        <w:t xml:space="preserve">11.1 </w:t>
      </w:r>
      <w:r>
        <w:rPr>
          <w:b/>
          <w:bCs/>
          <w:lang w:val="el" w:eastAsia="el"/>
        </w:rPr>
        <w:t>Α.Λ.Π. (Απόδειξη Λιανικής Πώλησης)</w:t>
      </w:r>
    </w:p>
    <w:p>
      <w:pPr>
        <w:spacing w:before="240" w:after="240"/>
        <w:rPr>
          <w:lang w:val="el" w:eastAsia="el"/>
        </w:rPr>
      </w:pPr>
      <w:r>
        <w:rPr>
          <w:b/>
          <w:bCs/>
          <w:lang w:val="el" w:eastAsia="el"/>
        </w:rPr>
        <w:t xml:space="preserve">11.4 </w:t>
      </w:r>
      <w:r>
        <w:rPr>
          <w:b/>
          <w:bCs/>
          <w:lang w:val="el" w:eastAsia="el"/>
        </w:rPr>
        <w:t>Πιστωτικό Στοιχείο Λιανικής</w:t>
      </w:r>
    </w:p>
    <w:p>
      <w:pPr>
        <w:spacing w:before="240" w:after="240"/>
        <w:rPr>
          <w:lang w:val="el" w:eastAsia="el"/>
        </w:rPr>
      </w:pPr>
      <w:r>
        <w:rPr>
          <w:b/>
          <w:bCs/>
          <w:lang w:val="el" w:eastAsia="el"/>
        </w:rPr>
        <w:t>Στους παραπάνω Τύπους Παραστατικών χρησιμοποιούνται διακριτοί χαρακτηρισμοί συναλλαγών ως κάτωθι:</w:t>
      </w:r>
    </w:p>
    <w:p>
      <w:pPr>
        <w:spacing w:before="240" w:after="240"/>
        <w:rPr>
          <w:lang w:val="el" w:eastAsia="el"/>
        </w:rPr>
      </w:pPr>
      <w:r>
        <w:rPr>
          <w:b/>
          <w:bCs/>
          <w:lang w:val="el" w:eastAsia="el"/>
        </w:rPr>
        <w:t>Στην περίπτωση εσόδων τιμολόγησης (χονδρική – λιανική), χρησιμοποιούνται αποκλειστικά οι παρακάτω χαρακτηρισμοί συναλλαγών:</w:t>
      </w:r>
    </w:p>
    <w:p>
      <w:pPr>
        <w:spacing w:before="240" w:after="240"/>
        <w:rPr>
          <w:lang w:val="el" w:eastAsia="el"/>
        </w:rPr>
      </w:pPr>
      <w:r>
        <w:rPr>
          <w:b/>
          <w:bCs/>
          <w:lang w:val="el" w:eastAsia="el"/>
        </w:rPr>
        <w:t xml:space="preserve">- </w:t>
      </w:r>
      <w:r>
        <w:rPr>
          <w:b/>
          <w:bCs/>
          <w:lang w:val="el" w:eastAsia="el"/>
        </w:rPr>
        <w:t>Χαρακτηρισμός Εσόδων με 1.5 Λοιπά Έσοδα Κέρδη</w:t>
      </w:r>
    </w:p>
    <w:p>
      <w:pPr>
        <w:spacing w:before="240" w:after="240"/>
        <w:rPr>
          <w:lang w:val="el" w:eastAsia="el"/>
        </w:rPr>
      </w:pPr>
      <w:r>
        <w:rPr>
          <w:b/>
          <w:bCs/>
          <w:lang w:val="el" w:eastAsia="el"/>
        </w:rPr>
        <w:t xml:space="preserve">- </w:t>
      </w:r>
      <w:r>
        <w:rPr>
          <w:b/>
          <w:bCs/>
          <w:lang w:val="el" w:eastAsia="el"/>
        </w:rPr>
        <w:t>Χαρακτηρισμός Φ.Π.Α. κατ. 1 έως 7 και στην κατηγορία 7 επιλέγεται η περίπτωση 27 Λοιπές Εξαιρέσεις Φ.Π.Α.</w:t>
      </w:r>
    </w:p>
    <w:p>
      <w:pPr>
        <w:spacing w:before="240" w:after="240"/>
        <w:rPr>
          <w:lang w:val="el" w:eastAsia="el"/>
        </w:rPr>
      </w:pPr>
      <w:r>
        <w:rPr>
          <w:b/>
          <w:bCs/>
          <w:lang w:val="el" w:eastAsia="el"/>
        </w:rPr>
        <w:t xml:space="preserve">- </w:t>
      </w:r>
      <w:r>
        <w:rPr>
          <w:b/>
          <w:bCs/>
          <w:lang w:val="el" w:eastAsia="el"/>
        </w:rPr>
        <w:t>Χαρακτηρισμός Ε3_562 Λοιπά Συνήθη Έσοδα</w:t>
      </w:r>
    </w:p>
    <w:p>
      <w:pPr>
        <w:spacing w:before="240" w:after="240"/>
        <w:rPr>
          <w:lang w:val="el" w:eastAsia="el"/>
        </w:rPr>
      </w:pPr>
      <w:r>
        <w:rPr>
          <w:b/>
          <w:bCs/>
          <w:lang w:val="el" w:eastAsia="el"/>
        </w:rPr>
        <w:t>Στην περίπτωση εξόδων (αυτοτιμολόγηση – τίτλοι κτήσης), χρησιμοποιούνται αποκλειστικά οι παρακάτω χαρακτηρισμοί συναλλαγών:</w:t>
      </w:r>
    </w:p>
    <w:p>
      <w:pPr>
        <w:spacing w:before="240" w:after="240"/>
        <w:rPr>
          <w:lang w:val="el" w:eastAsia="el"/>
        </w:rPr>
      </w:pPr>
      <w:r>
        <w:rPr>
          <w:b/>
          <w:bCs/>
          <w:lang w:val="el" w:eastAsia="el"/>
        </w:rPr>
        <w:t xml:space="preserve">- </w:t>
      </w:r>
      <w:r>
        <w:rPr>
          <w:b/>
          <w:bCs/>
          <w:lang w:val="el" w:eastAsia="el"/>
        </w:rPr>
        <w:t>Χαρακτηρισμός Εξόδων είτε με 2.4 Γενικά έξοδα με δικαίωμα έκπτωσης, είτε με 2.5 Γενικά έξοδα χωρίς δικαίωμα έκπτωσης για έξοδα αυτοτιμολόγησης και 2.5 Γενικά έξοδα χωρίς δικαίωμα έκπτωσης για Τύπο Παραστατικού 3.1 Τίτλος Κτήσης</w:t>
      </w:r>
    </w:p>
    <w:p>
      <w:pPr>
        <w:spacing w:before="240" w:after="240"/>
        <w:rPr>
          <w:lang w:val="el" w:eastAsia="el"/>
        </w:rPr>
      </w:pPr>
      <w:r>
        <w:rPr>
          <w:b/>
          <w:bCs/>
          <w:lang w:val="el" w:eastAsia="el"/>
        </w:rPr>
        <w:t xml:space="preserve">- </w:t>
      </w:r>
      <w:r>
        <w:rPr>
          <w:b/>
          <w:bCs/>
          <w:lang w:val="el" w:eastAsia="el"/>
        </w:rPr>
        <w:t>Χαρακτηρισμός Φ.Π.Α. κατ. 1 έως 7 και στην κατηγορία 7 [0%] επιλέγεται η περίπτωση 27 Λοιπές Εξαιρέσεις Φ.Π.Α., και στην περίπτωση Τύπου Παραστατικού 3.1 Τίτλος Κτήσης, επιλέγεται η κατηγορία Φ.Π.Α. 8 [ΑΝΕΥ Φ.Π.Α.]</w:t>
      </w:r>
    </w:p>
    <w:p>
      <w:pPr>
        <w:spacing w:before="240" w:after="240"/>
        <w:rPr>
          <w:lang w:val="el" w:eastAsia="el"/>
        </w:rPr>
      </w:pPr>
      <w:r>
        <w:rPr>
          <w:b/>
          <w:bCs/>
          <w:lang w:val="el" w:eastAsia="el"/>
        </w:rPr>
        <w:t xml:space="preserve">- </w:t>
      </w:r>
      <w:r>
        <w:rPr>
          <w:b/>
          <w:bCs/>
          <w:lang w:val="el" w:eastAsia="el"/>
        </w:rPr>
        <w:t>Χαρακτηρισμός Ε3_585_016 Λοιπά Έξοδα</w:t>
      </w:r>
    </w:p>
    <w:p>
      <w:pPr>
        <w:spacing w:before="240" w:after="240"/>
        <w:rPr>
          <w:lang w:val="el" w:eastAsia="el"/>
        </w:rPr>
      </w:pPr>
      <w:r>
        <w:rPr>
          <w:b/>
          <w:bCs/>
          <w:lang w:val="el" w:eastAsia="el"/>
        </w:rPr>
        <w:t>Η σωστή κατανομή στο σύνολο των χαρακτηρισμών συναλλαγών κωδικών Ε3, διενεργείται στη συνέχεια με τη χρήση των παρακάτω Τύπων Παραστατικών εγγραφών τακτοποίησης εσόδων – εξόδων:</w:t>
      </w:r>
    </w:p>
    <w:p>
      <w:pPr>
        <w:spacing w:before="240" w:after="240"/>
        <w:rPr>
          <w:lang w:val="el" w:eastAsia="el"/>
        </w:rPr>
      </w:pPr>
      <w:r>
        <w:rPr>
          <w:b/>
          <w:bCs/>
          <w:lang w:val="el" w:eastAsia="el"/>
        </w:rPr>
        <w:t xml:space="preserve">17.3 </w:t>
      </w:r>
      <w:r>
        <w:rPr>
          <w:b/>
          <w:bCs/>
          <w:lang w:val="el" w:eastAsia="el"/>
        </w:rPr>
        <w:t>Λοιπές Εγγραφές Τακτοποίησης Εσόδων - Λογιστική Βάση και χαρακτηρισμοί εσόδων:</w:t>
      </w:r>
    </w:p>
    <w:p>
      <w:pPr>
        <w:spacing w:before="240" w:after="240"/>
        <w:rPr>
          <w:lang w:val="el" w:eastAsia="el"/>
        </w:rPr>
      </w:pPr>
      <w:r>
        <w:rPr>
          <w:b/>
          <w:bCs/>
          <w:lang w:val="el" w:eastAsia="el"/>
        </w:rPr>
        <w:t xml:space="preserve">- </w:t>
      </w:r>
      <w:r>
        <w:rPr>
          <w:b/>
          <w:bCs/>
          <w:lang w:val="el" w:eastAsia="el"/>
        </w:rPr>
        <w:t>Χαρακτηρισμός Εσόδων, είτε με 1.10 Λοιπές Εγγραφές Τακτοποίησης Εσόδων (+) / (-), είτε με 1.95 Λοιπά Πληροφοριακά Στοιχεία Εσόδων (+) / (-)</w:t>
      </w:r>
    </w:p>
    <w:p>
      <w:pPr>
        <w:spacing w:before="240" w:after="240"/>
        <w:rPr>
          <w:lang w:val="el" w:eastAsia="el"/>
        </w:rPr>
      </w:pPr>
      <w:r>
        <w:rPr>
          <w:b/>
          <w:bCs/>
          <w:lang w:val="el" w:eastAsia="el"/>
        </w:rPr>
        <w:t xml:space="preserve">- </w:t>
      </w:r>
      <w:r>
        <w:rPr>
          <w:b/>
          <w:bCs/>
          <w:lang w:val="el" w:eastAsia="el"/>
        </w:rPr>
        <w:t>Χαρακτηρισμός Φ.Π.Α. με κατηγορία Φ.Π.Α. 8 [ΑΝΕΥ Φ.Π.Α.]</w:t>
      </w:r>
    </w:p>
    <w:p>
      <w:pPr>
        <w:spacing w:before="240" w:after="240"/>
        <w:rPr>
          <w:lang w:val="el" w:eastAsia="el"/>
        </w:rPr>
      </w:pPr>
      <w:r>
        <w:rPr>
          <w:b/>
          <w:bCs/>
          <w:lang w:val="el" w:eastAsia="el"/>
        </w:rPr>
        <w:t xml:space="preserve">- </w:t>
      </w:r>
      <w:r>
        <w:rPr>
          <w:b/>
          <w:bCs/>
          <w:lang w:val="el" w:eastAsia="el"/>
        </w:rPr>
        <w:t>Χαρακτηρισμός Ε3_562 Λοιπά Συνήθη Έσοδα, με αντίθετο πρόσημο στην 1η γραμμή σύνοψης και στις υπόλοιπες γραμμές σύνοψης, οι σχετικοί κωδικοί Ε3 εσόδων, ανά περίπτωση, με κανονικό πρόσημο</w:t>
      </w:r>
    </w:p>
    <w:p>
      <w:pPr>
        <w:spacing w:before="240" w:after="240"/>
        <w:rPr>
          <w:lang w:val="el" w:eastAsia="el"/>
        </w:rPr>
      </w:pPr>
      <w:r>
        <w:rPr>
          <w:b/>
          <w:bCs/>
          <w:lang w:val="el" w:eastAsia="el"/>
        </w:rPr>
        <w:t xml:space="preserve">17.5 </w:t>
      </w:r>
      <w:r>
        <w:rPr>
          <w:b/>
          <w:bCs/>
          <w:lang w:val="el" w:eastAsia="el"/>
        </w:rPr>
        <w:t>Λοιπές Εγγραφές Τακτοποίησης Εξόδων - Λογιστική Βάση και χαρακτηρισμοί εξόδων:</w:t>
      </w:r>
    </w:p>
    <w:p>
      <w:pPr>
        <w:spacing w:before="240" w:after="240"/>
        <w:rPr>
          <w:lang w:val="el" w:eastAsia="el"/>
        </w:rPr>
      </w:pPr>
      <w:r>
        <w:rPr>
          <w:b/>
          <w:bCs/>
          <w:lang w:val="el" w:eastAsia="el"/>
        </w:rPr>
        <w:t xml:space="preserve">- </w:t>
      </w:r>
      <w:r>
        <w:rPr>
          <w:b/>
          <w:bCs/>
          <w:lang w:val="el" w:eastAsia="el"/>
        </w:rPr>
        <w:t>Χαρακτηρισμός Εξόδων, είτε με 2.12 Λοιπές Εγγραφές Τακτοποίησης Εξόδων (+) / (-), είτε με 2.95 Λοιπά Πληροφοριακά Στοιχεία Εξόδων (+) / (-)</w:t>
      </w:r>
    </w:p>
    <w:p>
      <w:pPr>
        <w:spacing w:before="240" w:after="240"/>
        <w:rPr>
          <w:lang w:val="el" w:eastAsia="el"/>
        </w:rPr>
      </w:pPr>
      <w:r>
        <w:rPr>
          <w:b/>
          <w:bCs/>
          <w:lang w:val="el" w:eastAsia="el"/>
        </w:rPr>
        <w:t xml:space="preserve">- </w:t>
      </w:r>
      <w:r>
        <w:rPr>
          <w:b/>
          <w:bCs/>
          <w:lang w:val="el" w:eastAsia="el"/>
        </w:rPr>
        <w:t>Χαρακτηρισμός Φ.Π.Α. με κατηγορία Φ.Π.Α. 8 [ΑΝΕΥ Φ.Π.Α.]</w:t>
      </w:r>
    </w:p>
    <w:p>
      <w:pPr>
        <w:spacing w:before="240" w:after="240"/>
        <w:rPr>
          <w:lang w:val="el" w:eastAsia="el"/>
        </w:rPr>
      </w:pPr>
      <w:r>
        <w:rPr>
          <w:b/>
          <w:bCs/>
          <w:lang w:val="el" w:eastAsia="el"/>
        </w:rPr>
        <w:t xml:space="preserve">- </w:t>
      </w:r>
      <w:r>
        <w:rPr>
          <w:b/>
          <w:bCs/>
          <w:lang w:val="el" w:eastAsia="el"/>
        </w:rPr>
        <w:t>Χαρακτηρισμός Ε3_585_016 Λοιπά Έξοδα, με αντίθετο πρόσημο στην 1η γραμμή σύνοψης και στις υπόλοιπες γραμμές σύνοψης οι σχετικοί κωδικοί Ε3 εξόδων, ανά περίπτωση, με κανονικό πρόσημο</w:t>
      </w:r>
    </w:p>
    <w:p>
      <w:pPr>
        <w:spacing w:before="240" w:after="240"/>
        <w:rPr>
          <w:lang w:val="el" w:eastAsia="el"/>
        </w:rPr>
      </w:pPr>
      <w:r>
        <w:rPr>
          <w:b/>
          <w:bCs/>
          <w:lang w:val="el" w:eastAsia="el"/>
        </w:rPr>
        <w:t xml:space="preserve">Οι επιχειρησιακές και τεχνικές προδιαγραφές του εναλλακτικού τρόπου διαβίβασης έχουν αναρτηθεί σε διαδικτυακό τόπο της ΑΑΔΕ </w:t>
      </w:r>
      <w:hyperlink r:id="rId7" w:history="1">
        <w:r>
          <w:rPr>
            <w:rStyle w:val="Hyperlink"/>
            <w:b/>
            <w:bCs/>
            <w:color w:val="0000EE"/>
            <w:u w:color="0000EE"/>
            <w:lang w:val="el" w:eastAsia="el"/>
          </w:rPr>
          <w:t>(</w:t>
        </w:r>
        <w:r>
          <w:rPr>
            <w:rStyle w:val="Hyperlink"/>
            <w:b/>
            <w:bCs/>
            <w:color w:val="0000EE"/>
            <w:u w:color="0000EE"/>
            <w:lang w:val="el" w:eastAsia="el"/>
          </w:rPr>
          <w:t>www.aade.gr/mydata</w:t>
        </w:r>
      </w:hyperlink>
      <w:r>
        <w:rPr>
          <w:b/>
          <w:bCs/>
          <w:lang w:val="el" w:eastAsia="el"/>
        </w:rPr>
        <w:t>).</w:t>
      </w:r>
    </w:p>
    <w:p>
      <w:pPr>
        <w:spacing w:before="240" w:after="240"/>
        <w:rPr>
          <w:lang w:val="el" w:eastAsia="el"/>
        </w:rPr>
      </w:pPr>
      <w:r>
        <w:rPr>
          <w:b/>
          <w:bCs/>
          <w:lang w:val="el" w:eastAsia="el"/>
        </w:rPr>
        <w:t>ζ) Στην περίπτωση, είτε μη τήρησης της υποχρέωσης διαβίβασης των οριζόμενων δεδομένων από τους εκδότες, είτε διαβίβασης αυτών με απόκλιση, οι λήπτες των αντικριζόμενων παραστατικών ημεδαπής, έχουν την υποχρέωση να τα διαβιβάσουν, είτε αναλυτικά, είτε συγκεντρωτικά, ανά εκδότη, έως και την 31.10.2022. Δεν υπάρχει υποχρέωση διαβίβασης εφόσον η συνολική αξία προ Φ.Π.Α., ανά περίπτωση (μη τήρησης υποχρέωσης διαβίβασης, απόκλισης διαβίβασης) και ανά αντισυμβαλλόμενο, δεν υπερβαίνει τα εκατό (100) ευρώ. Ειδικότερα για το φορολογικό έτος 2021 στην περίπτωση πώλησης εισιτηρίων και στην περίπτωση εκκαθαρίσεων, οι λήπτες δεν έχουν την υποχρέωση διαβίβασης δεδομένων για τα οποία ο εκδότης είτε δεν έχει τηρήσει την υποχρέωση διαβίβασης, είτε διαβίβασε δεδομένα με απόκλιση.</w:t>
      </w:r>
    </w:p>
    <w:p>
      <w:pPr>
        <w:spacing w:before="240" w:after="240"/>
        <w:rPr>
          <w:lang w:val="el" w:eastAsia="el"/>
        </w:rPr>
      </w:pPr>
      <w:r>
        <w:rPr>
          <w:b/>
          <w:bCs/>
          <w:lang w:val="el" w:eastAsia="el"/>
        </w:rPr>
        <w:t>Στην ίδια καταληκτική ημερομηνία, δύνανται να διαβιβάζονται στην ΑΑΔΕ τα δεδομένα της σύνοψης και οι χαρακτηρισμοί εξόδων τιμολόγησης, καθώς και οι χαρακτηρισμοί εσόδων αυτοτιμολόγησης, που αφορούν σε λογιστικά στοιχεία με ημερομηνία έκδοσης από την 1.1.2021 έως και την 31.12.2021 που έχουν διαβιβαστεί από τους εκδότες τους. Επιπλέον, έως και την 31.10.2022 δύνανται να διαβιβάζονται στην ΑΑΔΕ, από το λήπτη των αγαθών ή των υπηρεσιών (ημεδαπή οντότητα), τα δεδομένα εξόδων των περ. α’ έως και ε’ της παρ. 4 του άρθρου 4 της παρούσας. Τα δεδομένα των υπόψη περιπτώσεων, που αφορούν σε συναλλαγές χονδρικής, δύνανται να διαβιβάζονται διακριτά ανά παραστατικό και τα δεδομένα των συναλλαγών λιανικής προκρίνεται να διαβιβάζονται συγκεντρωτικά ανά μήνα.</w:t>
      </w:r>
    </w:p>
    <w:p>
      <w:pPr>
        <w:spacing w:before="240" w:after="240"/>
        <w:rPr>
          <w:lang w:val="el" w:eastAsia="el"/>
        </w:rPr>
      </w:pPr>
      <w:r>
        <w:rPr>
          <w:b/>
          <w:bCs/>
          <w:lang w:val="el" w:eastAsia="el"/>
        </w:rPr>
        <w:t>η) Έως την 31.12.2022, διαβιβάζονται στην ΑΑΔΕ, υποχρεωτικά οι εγγραφές τακτοποίησης εσόδων και προαιρετικά οι εγγραφές τακτοποίησης εξόδων, των δεδομένων που αφορούν το φορολογικό έτος 2021. Στην περίπτωση επιλογής του εναλλακτικού τρόπου διαβίβασης οι εγγραφές τακτοποίησης εξόδων διαβιβάζονται υποχρεωτικά.</w:t>
      </w:r>
    </w:p>
    <w:p>
      <w:pPr>
        <w:spacing w:before="240" w:after="240"/>
        <w:rPr>
          <w:lang w:val="el" w:eastAsia="el"/>
        </w:rPr>
      </w:pPr>
      <w:r>
        <w:rPr>
          <w:b/>
          <w:bCs/>
          <w:lang w:val="el" w:eastAsia="el"/>
        </w:rPr>
        <w:t xml:space="preserve">θ) Σχετικά με τη διαβίβαση δεδομένων για το έτος 2021, ισχύουν ειδικότερα και τα παρακάτω: </w:t>
      </w:r>
      <w:r>
        <w:rPr>
          <w:b/>
          <w:bCs/>
          <w:lang w:val="el" w:eastAsia="el"/>
        </w:rPr>
        <w:t xml:space="preserve">- </w:t>
      </w:r>
      <w:r>
        <w:rPr>
          <w:b/>
          <w:bCs/>
          <w:lang w:val="el" w:eastAsia="el"/>
        </w:rPr>
        <w:t>Δεν είναι υποχρεωτική η διαβίβαση δεδομένων, σχετικών με τους Τύπους Παραστατικών 6.1 - Στοιχείο Αυτοπαράδοσης, 6.2 - Στοιχείο Ιδιοχρησιμοποίησης και 8.2 - Ειδικό Στοιχείο – Απόδειξης Είσπραξης Φόρου Διαμονής.</w:t>
      </w:r>
    </w:p>
    <w:p>
      <w:pPr>
        <w:spacing w:before="240" w:after="240"/>
        <w:rPr>
          <w:lang w:val="el" w:eastAsia="el"/>
        </w:rPr>
      </w:pPr>
      <w:r>
        <w:rPr>
          <w:b/>
          <w:bCs/>
          <w:lang w:val="el" w:eastAsia="el"/>
        </w:rPr>
        <w:t xml:space="preserve">- </w:t>
      </w:r>
      <w:r>
        <w:rPr>
          <w:b/>
          <w:bCs/>
          <w:lang w:val="el" w:eastAsia="el"/>
        </w:rPr>
        <w:t>Δεν είναι υποχρεωτική η διαβίβαση των μηδενικών παραστατικών.</w:t>
      </w:r>
    </w:p>
    <w:p>
      <w:pPr>
        <w:spacing w:before="240" w:after="240"/>
        <w:rPr>
          <w:lang w:val="el" w:eastAsia="el"/>
        </w:rPr>
      </w:pPr>
      <w:r>
        <w:rPr>
          <w:b/>
          <w:bCs/>
          <w:lang w:val="el" w:eastAsia="el"/>
        </w:rPr>
        <w:t xml:space="preserve">- </w:t>
      </w:r>
      <w:r>
        <w:rPr>
          <w:b/>
          <w:bCs/>
          <w:lang w:val="el" w:eastAsia="el"/>
        </w:rPr>
        <w:t>Σε κάθε περίπτωση διαβιβάζεται ορθά η καθαρή αξία και κατά προσέγγιση οι κατηγορίες Φ.Π.Α.</w:t>
      </w:r>
    </w:p>
    <w:p>
      <w:pPr>
        <w:spacing w:before="240" w:after="240"/>
        <w:rPr>
          <w:lang w:val="el" w:eastAsia="el"/>
        </w:rPr>
      </w:pPr>
      <w:r>
        <w:rPr>
          <w:b/>
          <w:bCs/>
          <w:lang w:val="el" w:eastAsia="el"/>
        </w:rPr>
        <w:t xml:space="preserve">- </w:t>
      </w:r>
      <w:r>
        <w:rPr>
          <w:b/>
          <w:bCs/>
          <w:lang w:val="el" w:eastAsia="el"/>
        </w:rPr>
        <w:t>Δεν είναι υποχρεωτική η διαβίβαση των λοιπών επιβαρύνσεων (παρακρατούμενοι, λοιποί φόροι, χαρτόσημα, τέλη και κρατήσεις)</w:t>
      </w:r>
    </w:p>
    <w:p>
      <w:pPr>
        <w:spacing w:before="240" w:after="240"/>
        <w:rPr>
          <w:lang w:val="el" w:eastAsia="el"/>
        </w:rPr>
      </w:pPr>
      <w:r>
        <w:rPr>
          <w:b/>
          <w:bCs/>
          <w:lang w:val="el" w:eastAsia="el"/>
        </w:rPr>
        <w:t xml:space="preserve">- </w:t>
      </w:r>
      <w:r>
        <w:rPr>
          <w:b/>
          <w:bCs/>
          <w:lang w:val="el" w:eastAsia="el"/>
        </w:rPr>
        <w:t>Τα νομικά πρόσωπα μη κερδοσκοπικού χαρακτήρα ιδιωτικού δικαίου, οι αστικές μη κερδοσκοπικές εταιρείες καθώς και οι εταιρείες του άρθρου 25 του ν.27/1975, διαβιβάζουν δεδομένα αποκλειστικά με Τύπο Παραστατικού 17.4 «Λοιπές εγγραφές τακτοποίησης εσόδων – Φορολογική Βάση», για το σύνολό των εσόδων τους. Σε κάθε περίπτωση, έχουν την υποχρέωση να διαβιβάσουν δεδομένα λογιστικών στοιχείων που εκδίδουν σύμφωνα με τα οριζόμενα της παρούσας απόφασης, για συναλλαγές που υπόκεινται σε Φ.Π.Α., εφόσον αποκτούν έσοδα από την άσκηση επιχειρηματικής δραστηριότητας με βάση τις διατάξεις του ν.4172/2013.</w:t>
      </w:r>
    </w:p>
    <w:p>
      <w:pPr>
        <w:spacing w:before="240" w:after="240"/>
        <w:rPr>
          <w:lang w:val="el" w:eastAsia="el"/>
        </w:rPr>
      </w:pPr>
      <w:r>
        <w:rPr>
          <w:b/>
          <w:bCs/>
          <w:lang w:val="el" w:eastAsia="el"/>
        </w:rPr>
        <w:t>ι) Από την 1.1.2022 και εφεξής, διαβιβάζονται υποχρεωτικά στην ψηφιακή Πλατφόρμα myDATA τα δεδομένα, όπως αυτά ορίζονται με τις διατάξεις του άρθρου 15Α του ν.4174/2013 (Α’ 170).»</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Στο Παράρτημα «Τύποι και Δεδομένα Παραστατικών Πίνακας 2. Στήλες Παραστατικών» προστίθενται-αντικαθίστανται-τροποποιούνται οι παρακάτω τιμές ανά περίπτωση:</w:t>
      </w:r>
    </w:p>
    <w:p>
      <w:pPr>
        <w:spacing w:before="240" w:after="240"/>
        <w:rPr>
          <w:lang w:val="el" w:eastAsia="el"/>
        </w:rPr>
      </w:pPr>
      <w:r>
        <w:rPr>
          <w:b/>
          <w:bCs/>
          <w:lang w:val="el" w:eastAsia="el"/>
        </w:rPr>
        <w:t>«Στήλη 25_Κατηγορίες % Φ.Π.Α.</w:t>
      </w:r>
    </w:p>
    <w:p>
      <w:pPr>
        <w:spacing w:before="240" w:after="240"/>
        <w:rPr>
          <w:lang w:val="el" w:eastAsia="el"/>
        </w:rPr>
      </w:pPr>
      <w:r>
        <w:rPr>
          <w:b/>
          <w:bCs/>
          <w:lang w:val="el" w:eastAsia="el"/>
        </w:rPr>
        <w:t>Στην υποκατηγορία Άνευ Φ.Π.Α.</w:t>
      </w:r>
    </w:p>
    <w:p>
      <w:pPr>
        <w:spacing w:before="240" w:after="240"/>
        <w:rPr>
          <w:lang w:val="el" w:eastAsia="el"/>
        </w:rPr>
      </w:pPr>
      <w:r>
        <w:rPr>
          <w:b/>
          <w:bCs/>
          <w:lang w:val="el" w:eastAsia="el"/>
        </w:rPr>
        <w:t xml:space="preserve">- </w:t>
      </w:r>
      <w:r>
        <w:rPr>
          <w:b/>
          <w:bCs/>
          <w:lang w:val="el" w:eastAsia="el"/>
        </w:rPr>
        <w:t>Χωρίς Φ.Π.Α. – άρθρο 24 περ. β’ παρ.1 του Κώδικα Φ.Π.Α., (Tax Free) (προσθήκη)</w:t>
      </w:r>
    </w:p>
    <w:p>
      <w:pPr>
        <w:spacing w:before="240" w:after="240"/>
        <w:rPr>
          <w:lang w:val="el" w:eastAsia="el"/>
        </w:rPr>
      </w:pPr>
      <w:r>
        <w:rPr>
          <w:b/>
          <w:bCs/>
          <w:lang w:val="el" w:eastAsia="el"/>
        </w:rPr>
        <w:t xml:space="preserve">- </w:t>
      </w:r>
      <w:r>
        <w:rPr>
          <w:b/>
          <w:bCs/>
          <w:lang w:val="el" w:eastAsia="el"/>
        </w:rPr>
        <w:t>Χωρίς Φ.Π.Α. – άρθρο 47β, του Κώδικα Φ.Π.Α. (OSS_μη ενωσιακό καθεστώς) (προσθήκη)</w:t>
      </w:r>
    </w:p>
    <w:p>
      <w:pPr>
        <w:spacing w:before="240" w:after="240"/>
        <w:rPr>
          <w:lang w:val="el" w:eastAsia="el"/>
        </w:rPr>
      </w:pPr>
      <w:r>
        <w:rPr>
          <w:b/>
          <w:bCs/>
          <w:lang w:val="el" w:eastAsia="el"/>
        </w:rPr>
        <w:t xml:space="preserve">- </w:t>
      </w:r>
      <w:r>
        <w:rPr>
          <w:b/>
          <w:bCs/>
          <w:lang w:val="el" w:eastAsia="el"/>
        </w:rPr>
        <w:t>Χωρίς Φ.Π.Α. – άρθρο 47γ, του Κώδικα Φ.Π.Α. (OSS_ενωσιακό καθεστώς) (προσθήκη)</w:t>
      </w:r>
    </w:p>
    <w:p>
      <w:pPr>
        <w:spacing w:before="240" w:after="240"/>
        <w:rPr>
          <w:lang w:val="el" w:eastAsia="el"/>
        </w:rPr>
      </w:pPr>
      <w:r>
        <w:rPr>
          <w:b/>
          <w:bCs/>
          <w:lang w:val="el" w:eastAsia="el"/>
        </w:rPr>
        <w:t xml:space="preserve">- </w:t>
      </w:r>
      <w:r>
        <w:rPr>
          <w:b/>
          <w:bCs/>
          <w:lang w:val="el" w:eastAsia="el"/>
        </w:rPr>
        <w:t>Χωρίς Φ.Π.Α. – άρθρο 47δ του Κώδικα Φ.Π.Α. (IOSS) (προσθήκη)</w:t>
      </w:r>
    </w:p>
    <w:p>
      <w:pPr>
        <w:spacing w:before="240" w:after="240"/>
        <w:rPr>
          <w:lang w:val="el" w:eastAsia="el"/>
        </w:rPr>
      </w:pPr>
      <w:r>
        <w:rPr>
          <w:b/>
          <w:bCs/>
          <w:lang w:val="el" w:eastAsia="el"/>
        </w:rPr>
        <w:t>Στήλη 27_ Κατηγορίες % Παρακρατούμενου Φόρου</w:t>
      </w:r>
    </w:p>
    <w:p>
      <w:pPr>
        <w:spacing w:before="240" w:after="240"/>
        <w:rPr>
          <w:lang w:val="el" w:eastAsia="el"/>
        </w:rPr>
      </w:pPr>
      <w:r>
        <w:rPr>
          <w:b/>
          <w:bCs/>
          <w:lang w:val="el" w:eastAsia="el"/>
        </w:rPr>
        <w:t>Στην υποκατηγορία Αρ. 64 ν.4172/2013 παρ. 1-Συντελεστές Παρακράτησης Φόρου</w:t>
      </w:r>
    </w:p>
    <w:p>
      <w:pPr>
        <w:spacing w:before="240" w:after="240"/>
        <w:rPr>
          <w:lang w:val="el" w:eastAsia="el"/>
        </w:rPr>
      </w:pPr>
      <w:r>
        <w:rPr>
          <w:b/>
          <w:bCs/>
          <w:lang w:val="el" w:eastAsia="el"/>
        </w:rPr>
        <w:t xml:space="preserve">- </w:t>
      </w:r>
      <w:r>
        <w:rPr>
          <w:b/>
          <w:bCs/>
          <w:lang w:val="el" w:eastAsia="el"/>
        </w:rPr>
        <w:t>Μερίσματα 5%[ περ.α παρ.1 Αρ. 64 ν.4172/2013]_Ποσοστό 5% (προσθήκη)</w:t>
      </w:r>
    </w:p>
    <w:p>
      <w:pPr>
        <w:spacing w:before="240" w:after="240"/>
        <w:rPr>
          <w:lang w:val="el" w:eastAsia="el"/>
        </w:rPr>
      </w:pPr>
      <w:r>
        <w:rPr>
          <w:b/>
          <w:bCs/>
          <w:lang w:val="el" w:eastAsia="el"/>
        </w:rPr>
        <w:t>Στήλη 29_Κατηγορίες % Λοιπών Φόρων</w:t>
      </w:r>
    </w:p>
    <w:p>
      <w:pPr>
        <w:spacing w:before="240" w:after="240"/>
        <w:rPr>
          <w:lang w:val="el" w:eastAsia="el"/>
        </w:rPr>
      </w:pPr>
      <w:r>
        <w:rPr>
          <w:b/>
          <w:bCs/>
          <w:lang w:val="el" w:eastAsia="el"/>
        </w:rPr>
        <w:t>Στην υποκατηγορία 5. Λοιπές Περιπτώσεις Λοιπών Φόρων</w:t>
      </w:r>
    </w:p>
    <w:p>
      <w:pPr>
        <w:spacing w:before="240" w:after="240"/>
        <w:rPr>
          <w:lang w:val="el" w:eastAsia="el"/>
        </w:rPr>
      </w:pPr>
      <w:r>
        <w:rPr>
          <w:b/>
          <w:bCs/>
          <w:lang w:val="el" w:eastAsia="el"/>
        </w:rPr>
        <w:t xml:space="preserve">- </w:t>
      </w:r>
      <w:r>
        <w:rPr>
          <w:b/>
          <w:bCs/>
          <w:lang w:val="el" w:eastAsia="el"/>
        </w:rPr>
        <w:t>ΕΦΚ_με αναγραφή ποσού ανά περίπτωση (προσθήκη)</w:t>
      </w:r>
    </w:p>
    <w:p>
      <w:pPr>
        <w:spacing w:before="240" w:after="240"/>
        <w:rPr>
          <w:lang w:val="el" w:eastAsia="el"/>
        </w:rPr>
      </w:pPr>
      <w:r>
        <w:rPr>
          <w:b/>
          <w:bCs/>
          <w:lang w:val="el" w:eastAsia="el"/>
        </w:rPr>
        <w:t xml:space="preserve">- </w:t>
      </w:r>
      <w:r>
        <w:rPr>
          <w:b/>
          <w:bCs/>
          <w:lang w:val="el" w:eastAsia="el"/>
        </w:rPr>
        <w:t>Λοιποί Τελωνειακοί Δασμοί_Φόροι_ποσό (τροποποίηση)</w:t>
      </w:r>
    </w:p>
    <w:p>
      <w:pPr>
        <w:spacing w:before="240" w:after="240"/>
        <w:rPr>
          <w:lang w:val="el" w:eastAsia="el"/>
        </w:rPr>
      </w:pPr>
      <w:r>
        <w:rPr>
          <w:b/>
          <w:bCs/>
          <w:lang w:val="el" w:eastAsia="el"/>
        </w:rPr>
        <w:t>Στήλη 33_Κατηγορίες % Τελών</w:t>
      </w:r>
    </w:p>
    <w:p>
      <w:pPr>
        <w:spacing w:before="240" w:after="240"/>
        <w:rPr>
          <w:lang w:val="el" w:eastAsia="el"/>
        </w:rPr>
      </w:pPr>
      <w:r>
        <w:rPr>
          <w:b/>
          <w:bCs/>
          <w:lang w:val="el" w:eastAsia="el"/>
        </w:rPr>
        <w:t>στην υποκατηγορία 1. Τέλος συνδρομητών κινητής τηλεφωνίας και τέλος καρτοκινητής τηλεφωνίας (προσθήκη)</w:t>
      </w:r>
    </w:p>
    <w:p>
      <w:pPr>
        <w:spacing w:before="240" w:after="240"/>
        <w:rPr>
          <w:lang w:val="el" w:eastAsia="el"/>
        </w:rPr>
      </w:pPr>
      <w:r>
        <w:rPr>
          <w:b/>
          <w:bCs/>
          <w:lang w:val="el" w:eastAsia="el"/>
        </w:rPr>
        <w:t xml:space="preserve">- </w:t>
      </w:r>
      <w:r>
        <w:rPr>
          <w:b/>
          <w:bCs/>
          <w:lang w:val="el" w:eastAsia="el"/>
        </w:rPr>
        <w:t>Για μηνιαίο λογαριασμό κάθε σύνδεσης 10% ποσοστό 10%</w:t>
      </w:r>
    </w:p>
    <w:p>
      <w:pPr>
        <w:spacing w:before="240" w:after="240"/>
        <w:rPr>
          <w:lang w:val="el" w:eastAsia="el"/>
        </w:rPr>
      </w:pPr>
      <w:r>
        <w:rPr>
          <w:b/>
          <w:bCs/>
          <w:lang w:val="el" w:eastAsia="el"/>
        </w:rPr>
        <w:t xml:space="preserve">- </w:t>
      </w:r>
      <w:r>
        <w:rPr>
          <w:b/>
          <w:bCs/>
          <w:lang w:val="el" w:eastAsia="el"/>
        </w:rPr>
        <w:t>Τέλος καρτοκινητής επί της αξίας του χρόνου ομιλίας 10%_ποσοστό 10%</w:t>
      </w:r>
    </w:p>
    <w:p>
      <w:pPr>
        <w:spacing w:before="240" w:after="240"/>
        <w:rPr>
          <w:lang w:val="el" w:eastAsia="el"/>
        </w:rPr>
      </w:pPr>
      <w:r>
        <w:rPr>
          <w:b/>
          <w:bCs/>
          <w:lang w:val="el" w:eastAsia="el"/>
        </w:rPr>
        <w:t xml:space="preserve">- </w:t>
      </w:r>
      <w:r>
        <w:rPr>
          <w:b/>
          <w:bCs/>
          <w:lang w:val="el" w:eastAsia="el"/>
        </w:rPr>
        <w:t>Τέλος κινητής και καρτοκινητής για φυσικά πρόσωπα ηλικίας 15 έως και 29 ετών 0%_ποσοστό 0%</w:t>
      </w:r>
    </w:p>
    <w:p>
      <w:pPr>
        <w:spacing w:before="240" w:after="240"/>
        <w:rPr>
          <w:lang w:val="el" w:eastAsia="el"/>
        </w:rPr>
      </w:pPr>
      <w:r>
        <w:rPr>
          <w:b/>
          <w:bCs/>
          <w:lang w:val="el" w:eastAsia="el"/>
        </w:rPr>
        <w:t>στην υποκατηγορία 6. Λοιπές Περιπτώσεις Τελών (προσθήκη)</w:t>
      </w:r>
    </w:p>
    <w:p>
      <w:pPr>
        <w:spacing w:before="240" w:after="240"/>
        <w:rPr>
          <w:lang w:val="el" w:eastAsia="el"/>
        </w:rPr>
      </w:pPr>
      <w:r>
        <w:rPr>
          <w:b/>
          <w:bCs/>
          <w:lang w:val="el" w:eastAsia="el"/>
        </w:rPr>
        <w:t xml:space="preserve">- </w:t>
      </w:r>
      <w:r>
        <w:rPr>
          <w:b/>
          <w:bCs/>
          <w:lang w:val="el" w:eastAsia="el"/>
        </w:rPr>
        <w:t>Τέλος διαμονής παρεπιδημούντων</w:t>
      </w:r>
    </w:p>
    <w:p>
      <w:pPr>
        <w:spacing w:before="240" w:after="240"/>
        <w:rPr>
          <w:lang w:val="el" w:eastAsia="el"/>
        </w:rPr>
      </w:pPr>
      <w:r>
        <w:rPr>
          <w:b/>
          <w:bCs/>
          <w:lang w:val="el" w:eastAsia="el"/>
        </w:rPr>
        <w:t xml:space="preserve">- </w:t>
      </w:r>
      <w:r>
        <w:rPr>
          <w:b/>
          <w:bCs/>
          <w:lang w:val="el" w:eastAsia="el"/>
        </w:rPr>
        <w:t>Tέλος επί των ακαθάριστων εσόδων των εστιατορίων και συναφών καταστημάτων</w:t>
      </w:r>
    </w:p>
    <w:p>
      <w:pPr>
        <w:spacing w:before="240" w:after="240"/>
        <w:rPr>
          <w:lang w:val="el" w:eastAsia="el"/>
        </w:rPr>
      </w:pPr>
      <w:r>
        <w:rPr>
          <w:b/>
          <w:bCs/>
          <w:lang w:val="el" w:eastAsia="el"/>
        </w:rPr>
        <w:t xml:space="preserve">- </w:t>
      </w:r>
      <w:r>
        <w:rPr>
          <w:b/>
          <w:bCs/>
          <w:lang w:val="el" w:eastAsia="el"/>
        </w:rPr>
        <w:t>Τέλος επί των ακαθάριστων εσόδων των κέντρων διασκέδασης</w:t>
      </w:r>
    </w:p>
    <w:p>
      <w:pPr>
        <w:spacing w:before="240" w:after="240"/>
        <w:rPr>
          <w:lang w:val="el" w:eastAsia="el"/>
        </w:rPr>
      </w:pPr>
      <w:r>
        <w:rPr>
          <w:b/>
          <w:bCs/>
          <w:lang w:val="el" w:eastAsia="el"/>
        </w:rPr>
        <w:t xml:space="preserve">- </w:t>
      </w:r>
      <w:r>
        <w:rPr>
          <w:b/>
          <w:bCs/>
          <w:lang w:val="el" w:eastAsia="el"/>
        </w:rPr>
        <w:t>Τέλος επί των ακαθάριστων εσόδων των καζίνο</w:t>
      </w:r>
    </w:p>
    <w:p>
      <w:pPr>
        <w:spacing w:before="240" w:after="240"/>
        <w:rPr>
          <w:lang w:val="el" w:eastAsia="el"/>
        </w:rPr>
      </w:pPr>
      <w:r>
        <w:rPr>
          <w:b/>
          <w:bCs/>
          <w:lang w:val="el" w:eastAsia="el"/>
        </w:rPr>
        <w:t xml:space="preserve">- </w:t>
      </w:r>
      <w:r>
        <w:rPr>
          <w:b/>
          <w:bCs/>
          <w:lang w:val="el" w:eastAsia="el"/>
        </w:rPr>
        <w:t>Λοιπά τέλη επί των ακαθάριστων εσόδων.</w:t>
      </w:r>
    </w:p>
    <w:p>
      <w:pPr>
        <w:spacing w:before="240" w:after="240"/>
        <w:rPr>
          <w:lang w:val="el" w:eastAsia="el"/>
        </w:rPr>
      </w:pPr>
      <w:r>
        <w:rPr>
          <w:b/>
          <w:bCs/>
          <w:lang w:val="el" w:eastAsia="el"/>
        </w:rPr>
        <w:t>στην υποκατηγορία 7. Εισφορά προστασίας περιβάλλοντος πλαστικών προϊόντων 0,04 λεπτά ανά τεμάχιο [άρθρο 4 ν. 4736/2020] _Ποσό (προσθήκη)</w:t>
      </w:r>
    </w:p>
    <w:p>
      <w:pPr>
        <w:spacing w:before="240" w:after="240"/>
        <w:rPr>
          <w:lang w:val="el" w:eastAsia="el"/>
        </w:rPr>
      </w:pPr>
      <w:r>
        <w:rPr>
          <w:b/>
          <w:bCs/>
          <w:lang w:val="el" w:eastAsia="el"/>
        </w:rPr>
        <w:t>στην υποκατηγορία 8. Τέλος ανακύκλωσης 0,08 λεπτά ανά τεμάχιο [άρθρο 80 ν. 4819/2021]_Ποσό (προσθήκη)</w:t>
      </w:r>
    </w:p>
    <w:p>
      <w:pPr>
        <w:spacing w:before="240" w:after="240"/>
        <w:rPr>
          <w:lang w:val="el" w:eastAsia="el"/>
        </w:rPr>
      </w:pPr>
      <w:r>
        <w:rPr>
          <w:b/>
          <w:bCs/>
          <w:lang w:val="el" w:eastAsia="el"/>
        </w:rPr>
        <w:t>Στήλη 40_ Παρατηρήσεις - Επισημάνσεις</w:t>
      </w:r>
    </w:p>
    <w:p>
      <w:pPr>
        <w:spacing w:before="240" w:after="240"/>
        <w:rPr>
          <w:lang w:val="el" w:eastAsia="el"/>
        </w:rPr>
      </w:pPr>
      <w:r>
        <w:rPr>
          <w:b/>
          <w:bCs/>
          <w:lang w:val="el" w:eastAsia="el"/>
        </w:rPr>
        <w:t xml:space="preserve">- </w:t>
      </w:r>
      <w:r>
        <w:rPr>
          <w:b/>
          <w:bCs/>
          <w:lang w:val="el" w:eastAsia="el"/>
        </w:rPr>
        <w:t>Επιδοτήσεις-Επιχορηγήσεις (προσθήκη)</w:t>
      </w:r>
    </w:p>
    <w:p>
      <w:pPr>
        <w:spacing w:before="240" w:after="240"/>
        <w:rPr>
          <w:lang w:val="el" w:eastAsia="el"/>
        </w:rPr>
      </w:pPr>
      <w:r>
        <w:rPr>
          <w:b/>
          <w:bCs/>
          <w:lang w:val="el" w:eastAsia="el"/>
        </w:rPr>
        <w:t xml:space="preserve">- </w:t>
      </w:r>
      <w:r>
        <w:rPr>
          <w:b/>
          <w:bCs/>
          <w:lang w:val="el" w:eastAsia="el"/>
        </w:rPr>
        <w:t>Έσοδα Λιανικής Ξενοδοχείων-Χρεώσεις Δωματίου (προσθήκη)</w:t>
      </w:r>
    </w:p>
    <w:p>
      <w:pPr>
        <w:spacing w:before="240" w:after="240"/>
        <w:rPr>
          <w:lang w:val="el" w:eastAsia="el"/>
        </w:rPr>
      </w:pPr>
      <w:r>
        <w:rPr>
          <w:b/>
          <w:bCs/>
          <w:lang w:val="el" w:eastAsia="el"/>
        </w:rPr>
        <w:t xml:space="preserve">- </w:t>
      </w:r>
      <w:r>
        <w:rPr>
          <w:b/>
          <w:bCs/>
          <w:lang w:val="el" w:eastAsia="el"/>
        </w:rPr>
        <w:t>Λογιστική Εγγραφή</w:t>
      </w:r>
    </w:p>
    <w:p>
      <w:pPr>
        <w:spacing w:before="240" w:after="240"/>
        <w:rPr>
          <w:lang w:val="el" w:eastAsia="el"/>
        </w:rPr>
      </w:pPr>
      <w:r>
        <w:rPr>
          <w:b/>
          <w:bCs/>
          <w:lang w:val="el" w:eastAsia="el"/>
        </w:rPr>
        <w:t xml:space="preserve">- </w:t>
      </w:r>
      <w:r>
        <w:rPr>
          <w:b/>
          <w:bCs/>
          <w:lang w:val="el" w:eastAsia="el"/>
        </w:rPr>
        <w:t>Tax Free «Ονοματεπώνυμο - Αγοραστή:………..» - «Χώρα:………..» - «Αρ. Διαβατηρίου ή άλλο επίσημο έγγραφο:………..» - « Είδος:………..» (προσθήκη)</w:t>
      </w:r>
    </w:p>
    <w:p>
      <w:pPr>
        <w:spacing w:before="240" w:after="240"/>
        <w:rPr>
          <w:lang w:val="el" w:eastAsia="el"/>
        </w:rPr>
      </w:pPr>
      <w:r>
        <w:rPr>
          <w:b/>
          <w:bCs/>
          <w:lang w:val="el" w:eastAsia="el"/>
        </w:rPr>
        <w:t xml:space="preserve">- </w:t>
      </w:r>
      <w:r>
        <w:rPr>
          <w:b/>
          <w:bCs/>
          <w:lang w:val="el" w:eastAsia="el"/>
        </w:rPr>
        <w:t>Ενεργειακά Προϊόντα Α.1060/2021 «Ποσότητα Θερμοκρασίας 15 βαθμών:………..» - (προσθήκη)</w:t>
      </w:r>
    </w:p>
    <w:p>
      <w:pPr>
        <w:spacing w:before="240" w:after="240"/>
        <w:rPr>
          <w:lang w:val="el" w:eastAsia="el"/>
        </w:rPr>
      </w:pPr>
      <w:r>
        <w:rPr>
          <w:b/>
          <w:bCs/>
          <w:lang w:val="el" w:eastAsia="el"/>
        </w:rPr>
        <w:t>«Αριθμός Παροχής Ηλεκτρικού Ρεύματος:…………»</w:t>
      </w:r>
    </w:p>
    <w:p>
      <w:pPr>
        <w:pStyle w:val="StructureList1"/>
        <w:spacing w:before="120" w:after="0"/>
        <w:rPr>
          <w:lang w:val="el" w:eastAsia="el"/>
        </w:rPr>
      </w:pPr>
      <w:r>
        <w:rPr>
          <w:b/>
          <w:bCs/>
          <w:lang w:val="el" w:eastAsia="el"/>
        </w:rPr>
        <w:t>-</w:t>
      </w:r>
      <w:r>
        <w:rPr>
          <w:b/>
          <w:bCs/>
          <w:lang w:val="en" w:eastAsia="en"/>
        </w:rPr>
        <w:tab/>
      </w:r>
      <w:r>
        <w:rPr>
          <w:b/>
          <w:bCs/>
          <w:lang w:val="el" w:eastAsia="el"/>
        </w:rPr>
        <w:t>«Παράλειψη Διαβίβασης»</w:t>
      </w:r>
    </w:p>
    <w:p>
      <w:pPr>
        <w:pStyle w:val="StructureList1"/>
        <w:spacing w:before="120" w:after="0"/>
        <w:rPr>
          <w:lang w:val="el" w:eastAsia="el"/>
        </w:rPr>
      </w:pPr>
      <w:r>
        <w:rPr>
          <w:b/>
          <w:bCs/>
          <w:lang w:val="el" w:eastAsia="el"/>
        </w:rPr>
        <w:t>-</w:t>
      </w:r>
      <w:r>
        <w:rPr>
          <w:b/>
          <w:bCs/>
          <w:lang w:val="en" w:eastAsia="en"/>
        </w:rPr>
        <w:tab/>
      </w:r>
      <w:r>
        <w:rPr>
          <w:b/>
          <w:bCs/>
          <w:lang w:val="el" w:eastAsia="el"/>
        </w:rPr>
        <w:t>«Απόκλιση Διαβίβασης»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Η υποχρέωση υποβολής στην ΑΑΔΕ πληροφοριακών στοιχείων από τα πιστωτικά ιδρύματα σύμφωνα με την παρ. 10 του άρθρου 8 του ν.1882/1990, καθώς και την υπό στοιχεία ΠΟΛ.1016/1991, κοινή Απόφαση των Υπουργών Εθνικής Οικονομίας και Οικονομικών, εκπληρώνεται για τα στοιχεία του ημερολογιακού έτους 2021 και επομένων, με την αποστολή δεδομένων στην ψηφιακή πλατφόρμα myDATA της ΑΑΔΕ, σύμφωνα με τα οριζόμενα στην παρούσα.</w:t>
      </w:r>
    </w:p>
    <w:p>
      <w:pPr>
        <w:spacing w:before="240" w:after="240"/>
        <w:rPr>
          <w:lang w:val="el" w:eastAsia="el"/>
        </w:rPr>
      </w:pPr>
      <w:r>
        <w:rPr>
          <w:b/>
          <w:bCs/>
          <w:lang w:val="el" w:eastAsia="el"/>
        </w:rPr>
        <w:t>Για τα στοιχεία των ετών 2021 και επομένων, η υπό στοιχεία ΠΟΛ. 1016/1991 κοινή απόφαση των Υπουργών Εθνικής Οικονομίας και Οικονομικών παύει να ισχύει.</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 (εκτός του αριθμού 2 αυτού)</w:t>
      </w:r>
    </w:p>
    <w:p>
      <w:pPr>
        <w:spacing w:before="240" w:after="240"/>
        <w:rPr>
          <w:lang w:val="el" w:eastAsia="el"/>
        </w:rPr>
      </w:pPr>
      <w:r>
        <w:rPr>
          <w:b/>
          <w:bCs/>
          <w:lang w:val="el" w:eastAsia="el"/>
        </w:rPr>
        <w:t xml:space="preserve">3. </w:t>
      </w:r>
      <w:r>
        <w:rPr>
          <w:b/>
          <w:bCs/>
          <w:lang w:val="el" w:eastAsia="el"/>
        </w:rPr>
        <w:t>Αποδέκτες πίνακα Γ΄</w:t>
      </w:r>
    </w:p>
    <w:p>
      <w:pPr>
        <w:spacing w:before="240" w:after="240"/>
        <w:rPr>
          <w:lang w:val="el" w:eastAsia="el"/>
        </w:rPr>
      </w:pPr>
      <w:r>
        <w:rPr>
          <w:b/>
          <w:bCs/>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κου Υφυπουργού Οικονομικών</w:t>
      </w:r>
    </w:p>
    <w:p>
      <w:pPr>
        <w:spacing w:before="240" w:after="240"/>
        <w:rPr>
          <w:lang w:val="el" w:eastAsia="el"/>
        </w:rPr>
      </w:pPr>
      <w:r>
        <w:rPr>
          <w:b/>
          <w:bCs/>
          <w:lang w:val="el" w:eastAsia="el"/>
        </w:rPr>
        <w:t xml:space="preserve">3. </w:t>
      </w:r>
      <w:r>
        <w:rPr>
          <w:b/>
          <w:bCs/>
          <w:lang w:val="el" w:eastAsia="el"/>
        </w:rPr>
        <w:t>Γραφείο κ. Γεν. Γραμματέως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Προϊστάμενος της Γενικής Δ/νσης Σ.Δ.Ο.Ε.</w:t>
      </w:r>
    </w:p>
    <w:p>
      <w:pPr>
        <w:spacing w:before="240" w:after="240"/>
        <w:rPr>
          <w:lang w:val="el" w:eastAsia="el"/>
        </w:rPr>
      </w:pPr>
      <w:r>
        <w:rPr>
          <w:b/>
          <w:bCs/>
          <w:lang w:val="el" w:eastAsia="el"/>
        </w:rPr>
        <w:t xml:space="preserve">5. </w:t>
      </w:r>
      <w:r>
        <w:rPr>
          <w:b/>
          <w:bCs/>
          <w:lang w:val="el" w:eastAsia="el"/>
        </w:rPr>
        <w:t>Αποδέκτες πίνακα Ζ’, Η΄</w:t>
      </w:r>
    </w:p>
    <w:p>
      <w:pPr>
        <w:spacing w:before="240" w:after="240"/>
        <w:rPr>
          <w:lang w:val="el" w:eastAsia="el"/>
        </w:rPr>
      </w:pPr>
      <w:r>
        <w:rPr>
          <w:b/>
          <w:bCs/>
          <w:lang w:val="el" w:eastAsia="el"/>
        </w:rPr>
        <w:t xml:space="preserve">6. </w:t>
      </w:r>
      <w:r>
        <w:rPr>
          <w:b/>
          <w:bCs/>
          <w:lang w:val="el" w:eastAsia="el"/>
        </w:rPr>
        <w:t>Αποδέκτες πίνακα ΙΑ’ εκτός από τα υποθηκοφυλάκεια, , ΙΣΤ΄</w:t>
      </w:r>
    </w:p>
    <w:p>
      <w:pPr>
        <w:spacing w:before="240" w:after="240"/>
        <w:rPr>
          <w:lang w:val="el" w:eastAsia="el"/>
        </w:rPr>
      </w:pPr>
      <w:r>
        <w:rPr>
          <w:b/>
          <w:bCs/>
          <w:lang w:val="el" w:eastAsia="el"/>
        </w:rPr>
        <w:t xml:space="preserve">7. </w:t>
      </w:r>
      <w:r>
        <w:rPr>
          <w:b/>
          <w:bCs/>
          <w:lang w:val="el" w:eastAsia="el"/>
        </w:rPr>
        <w:t>Αποδέκτες πίνακα ΙΒ’</w:t>
      </w:r>
    </w:p>
    <w:p>
      <w:pPr>
        <w:spacing w:before="240" w:after="240"/>
        <w:rPr>
          <w:lang w:val="el" w:eastAsia="el"/>
        </w:rPr>
      </w:pPr>
      <w:r>
        <w:rPr>
          <w:b/>
          <w:bCs/>
          <w:lang w:val="el" w:eastAsia="el"/>
        </w:rPr>
        <w:t xml:space="preserve">8. </w:t>
      </w:r>
      <w:r>
        <w:rPr>
          <w:b/>
          <w:bCs/>
          <w:lang w:val="el" w:eastAsia="el"/>
        </w:rPr>
        <w:t>Αποδέκτες πίνακα ΙΓ’</w:t>
      </w:r>
    </w:p>
    <w:p>
      <w:pPr>
        <w:spacing w:before="240" w:after="240"/>
        <w:rPr>
          <w:lang w:val="el" w:eastAsia="el"/>
        </w:rPr>
      </w:pPr>
      <w:r>
        <w:rPr>
          <w:b/>
          <w:bCs/>
          <w:lang w:val="el" w:eastAsia="el"/>
        </w:rPr>
        <w:t xml:space="preserve">9. </w:t>
      </w:r>
      <w:r>
        <w:rPr>
          <w:b/>
          <w:bCs/>
          <w:lang w:val="el" w:eastAsia="el"/>
        </w:rPr>
        <w:t>Αποδέκτες πίνακα ΙΣΤ’</w:t>
      </w:r>
    </w:p>
    <w:p>
      <w:pPr>
        <w:spacing w:before="240" w:after="240"/>
        <w:rPr>
          <w:lang w:val="el" w:eastAsia="el"/>
        </w:rPr>
      </w:pPr>
      <w:r>
        <w:rPr>
          <w:b/>
          <w:bCs/>
          <w:lang w:val="el" w:eastAsia="el"/>
        </w:rPr>
        <w:t xml:space="preserve">10. </w:t>
      </w:r>
      <w:r>
        <w:rPr>
          <w:b/>
          <w:bCs/>
          <w:lang w:val="el" w:eastAsia="el"/>
        </w:rPr>
        <w:t>Αποδέκτες πίνακα ΙΖ’</w:t>
      </w:r>
    </w:p>
    <w:p>
      <w:pPr>
        <w:spacing w:before="240" w:after="240"/>
        <w:rPr>
          <w:lang w:val="el" w:eastAsia="el"/>
        </w:rPr>
      </w:pPr>
      <w:r>
        <w:rPr>
          <w:b/>
          <w:bCs/>
          <w:lang w:val="el" w:eastAsia="el"/>
        </w:rPr>
        <w:t xml:space="preserve">11. </w:t>
      </w:r>
      <w:r>
        <w:rPr>
          <w:b/>
          <w:bCs/>
          <w:lang w:val="el" w:eastAsia="el"/>
        </w:rPr>
        <w:t>Αποδέκτες πίνακα ΙΗ’</w:t>
      </w:r>
    </w:p>
    <w:p>
      <w:pPr>
        <w:spacing w:before="240" w:after="240"/>
        <w:rPr>
          <w:lang w:val="el" w:eastAsia="el"/>
        </w:rPr>
      </w:pPr>
      <w:r>
        <w:rPr>
          <w:b/>
          <w:bCs/>
          <w:lang w:val="el" w:eastAsia="el"/>
        </w:rPr>
        <w:t xml:space="preserve">12. </w:t>
      </w:r>
      <w:r>
        <w:rPr>
          <w:b/>
          <w:bCs/>
          <w:lang w:val="el" w:eastAsia="el"/>
        </w:rPr>
        <w:t>Αποδέκτες πίνακα ΚΒ’</w:t>
      </w:r>
    </w:p>
    <w:p>
      <w:pPr>
        <w:spacing w:before="240" w:after="240"/>
        <w:rPr>
          <w:lang w:val="el" w:eastAsia="el"/>
        </w:rPr>
      </w:pPr>
      <w:r>
        <w:rPr>
          <w:b/>
          <w:bCs/>
          <w:lang w:val="el" w:eastAsia="el"/>
        </w:rPr>
        <w:t xml:space="preserve">13. </w:t>
      </w:r>
      <w:r>
        <w:rPr>
          <w:b/>
          <w:bCs/>
          <w:lang w:val="el" w:eastAsia="el"/>
        </w:rPr>
        <w:t>Αποδέκτες πίνακα ΚΓ’</w:t>
      </w:r>
    </w:p>
    <w:p>
      <w:pPr>
        <w:spacing w:before="240" w:after="240"/>
        <w:rPr>
          <w:lang w:val="el" w:eastAsia="el"/>
        </w:rPr>
      </w:pPr>
      <w:r>
        <w:rPr>
          <w:b/>
          <w:bCs/>
          <w:lang w:val="el" w:eastAsia="el"/>
        </w:rPr>
        <w:t xml:space="preserve">14. </w:t>
      </w:r>
      <w:r>
        <w:rPr>
          <w:b/>
          <w:bCs/>
          <w:lang w:val="el" w:eastAsia="el"/>
        </w:rPr>
        <w:t>Αυτοτελές Γραφείο Τύπου και Δημοσίων Σχέσεων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b/>
          <w:bCs/>
          <w:lang w:val="el" w:eastAsia="el"/>
        </w:rPr>
        <w:t xml:space="preserve">3. </w:t>
      </w:r>
      <w:r>
        <w:rPr>
          <w:b/>
          <w:bCs/>
          <w:lang w:val="el" w:eastAsia="el"/>
        </w:rPr>
        <w:t>Διευθύνσεις της Γενικής Διεύθυνσης Φορολογικής Διοίκησης</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Διεύθυνση Νομικής υποστήριξης της ΑΑΔΕ</w:t>
      </w:r>
    </w:p>
    <w:p>
      <w:pPr>
        <w:spacing w:before="240" w:after="240"/>
        <w:rPr>
          <w:lang w:val="el" w:eastAsia="el"/>
        </w:rPr>
      </w:pPr>
      <w:r>
        <w:rPr>
          <w:b/>
          <w:bCs/>
          <w:lang w:val="el" w:eastAsia="el"/>
        </w:rPr>
        <w:t xml:space="preserve">6. </w:t>
      </w:r>
      <w:r>
        <w:rPr>
          <w:b/>
          <w:bCs/>
          <w:lang w:val="el" w:eastAsia="el"/>
        </w:rPr>
        <w:t>Διεύθυνση Διαχείρισης Υποδομών- Τμήμα Ε΄</w:t>
      </w:r>
    </w:p>
    <w:p>
      <w:pPr>
        <w:spacing w:before="240" w:after="240"/>
        <w:rPr>
          <w:lang w:val="el" w:eastAsia="el"/>
        </w:rPr>
      </w:pPr>
      <w:r>
        <w:rPr>
          <w:b/>
          <w:bCs/>
          <w:lang w:val="el" w:eastAsia="el"/>
        </w:rPr>
        <w:t xml:space="preserve">7. </w:t>
      </w:r>
      <w:r>
        <w:rPr>
          <w:b/>
          <w:bCs/>
          <w:lang w:val="el" w:eastAsia="el"/>
        </w:rPr>
        <w:t>Διεύθυνση Ανάπτυξης Φορολογικών Εφαρμογών-Τμήμα Γ’</w:t>
      </w:r>
    </w:p>
    <w:p>
      <w:pPr>
        <w:spacing w:before="240" w:after="240"/>
        <w:rPr>
          <w:lang w:val="el" w:eastAsia="el"/>
        </w:rPr>
      </w:pPr>
      <w:r>
        <w:rPr>
          <w:b/>
          <w:bCs/>
          <w:lang w:val="el" w:eastAsia="el"/>
        </w:rPr>
        <w:t xml:space="preserve">8. </w:t>
      </w:r>
      <w:r>
        <w:rPr>
          <w:b/>
          <w:bCs/>
          <w:lang w:val="el" w:eastAsia="el"/>
        </w:rPr>
        <w:t>Διεύθυνση Επιχειρησιακών Διαδικασιών-Τμήμα Β’</w:t>
      </w:r>
    </w:p>
    <w:p>
      <w:pPr>
        <w:spacing w:before="240" w:after="240"/>
        <w:rPr>
          <w:lang w:val="el" w:eastAsia="el"/>
        </w:rPr>
      </w:pPr>
      <w:r>
        <w:rPr>
          <w:b/>
          <w:bCs/>
          <w:lang w:val="el" w:eastAsia="el"/>
        </w:rPr>
        <w:t xml:space="preserve">9. </w:t>
      </w:r>
      <w:r>
        <w:rPr>
          <w:b/>
          <w:bCs/>
          <w:lang w:val="el" w:eastAsia="el"/>
        </w:rPr>
        <w:t>Δ/νση Ελέγχων-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s://www.forin.gr/articles/article/6624/pol-1016-1991" TargetMode="External" /><Relationship Id="rId6" Type="http://schemas.openxmlformats.org/officeDocument/2006/relationships/hyperlink" Target="http://www.aade.gr/mydata" TargetMode="External" /><Relationship Id="rId7" Type="http://schemas.openxmlformats.org/officeDocument/2006/relationships/hyperlink" Target="http://www.aade.gr/mydata"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