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2.2897/22-07-2022</w:t>
      </w:r>
    </w:p>
    <w:p>
      <w:pPr>
        <w:pStyle w:val="Title"/>
        <w:spacing w:before="120" w:after="360"/>
        <w:rPr>
          <w:lang w:val="el" w:eastAsia="el"/>
        </w:rPr>
      </w:pPr>
      <w:r>
        <w:rPr>
          <w:lang w:val="el" w:eastAsia="el"/>
        </w:rPr>
        <w:t>Προώθηση της απασχόλησης μέσω Προγραμμάτων Κοινωφελούς Χαρακτήρα σε Υπηρεσίες του Υπουργείου Περιβάλλοντος και Ενέργειας και του Υπουργείου Μετανάστευσης και Ασύλου (Υπηρεσίες Υποδοχής και Ταυτοποίησης - ΥΠΥΤ)</w:t>
      </w:r>
    </w:p>
    <w:p>
      <w:pPr>
        <w:pStyle w:val="PreambelText"/>
        <w:spacing w:before="240" w:after="240"/>
        <w:rPr>
          <w:lang w:val="el" w:eastAsia="el"/>
        </w:rPr>
      </w:pPr>
      <w:r>
        <w:rPr>
          <w:b/>
          <w:bCs/>
          <w:lang w:val="el" w:eastAsia="el"/>
        </w:rPr>
        <w:t>Αριθμ. 2.2897/2022</w:t>
      </w:r>
    </w:p>
    <w:p>
      <w:pPr>
        <w:pStyle w:val="PreambelText"/>
        <w:spacing w:before="240" w:after="240"/>
        <w:rPr>
          <w:lang w:val="el" w:eastAsia="el"/>
        </w:rPr>
      </w:pPr>
      <w:r>
        <w:rPr>
          <w:lang w:val="el" w:eastAsia="el"/>
        </w:rPr>
        <w:t>(ΦΕΚ Β' 4003/29-07-2022)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 ΕΡΓΑΣΙΑΣ ΚΑΙ ΚΟΙΝΩΝΙΚΩΝ ΥΠΟΘΕΣΕΩΝ - ΠΕΡΙΒΑΛΛΟΝΤΟΣ ΚΑΙ ΕΝΕΡΓΕΙΑΣ - ΕΣΩΤΕΡΙΚΩΝ -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 ΙΔ1 της παρ. ΙΔ του άρθρου πρώτου του ν. 4152/2013 «Επείγοντα μέτρα εφαρμογής των νόμων 4046/2012, 4093/2012, 4127/2013 και 4368/2016» (Α' 107).</w:t>
      </w:r>
    </w:p>
    <w:p>
      <w:pPr>
        <w:pStyle w:val="PreambelText"/>
        <w:spacing w:before="240" w:after="240"/>
        <w:rPr>
          <w:lang w:val="el" w:eastAsia="el"/>
        </w:rPr>
      </w:pPr>
      <w:r>
        <w:rPr>
          <w:lang w:val="el" w:eastAsia="el"/>
        </w:rPr>
        <w:t>2. Το άρθρου 90 του Κώδικα νομοθεσίας για την Κυβέρνηση και τα κυβερνητικά (π.δ. 63/2005 - Α' 98) όπως διατηρήθηκε σε ισχύ με την παρ. 22 του άρθρου 119 του ν. 4622/2019 (Α' 133).</w:t>
      </w:r>
    </w:p>
    <w:p>
      <w:pPr>
        <w:pStyle w:val="PreambelText"/>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6. Το π.δ. 2/2021 «Διορισμός Υπουργών, Αναπληρωτών Υπουργών και Υφυπουργών» (Α' 2).</w:t>
      </w:r>
    </w:p>
    <w:p>
      <w:pPr>
        <w:pStyle w:val="PreambelText"/>
        <w:spacing w:before="240" w:after="240"/>
        <w:rPr>
          <w:lang w:val="el" w:eastAsia="el"/>
        </w:rPr>
      </w:pPr>
      <w:r>
        <w:rPr>
          <w:lang w:val="el" w:eastAsia="el"/>
        </w:rPr>
        <w:t>7. Τον ν. 4314/2014 «Για τη διαχείριση, τον έλεγχο και εφαρμογή αναπτυξιακών παρεμβάσεων για την προγραμματική περίοδο 2014-2020» (Α' 265) και ιδίως την παρ. 12 του άρθρου 58 και την παρ. 4 του άρθρου 28.</w:t>
      </w:r>
    </w:p>
    <w:p>
      <w:pPr>
        <w:pStyle w:val="PreambelText"/>
        <w:spacing w:before="240" w:after="240"/>
        <w:rPr>
          <w:lang w:val="el" w:eastAsia="el"/>
        </w:rPr>
      </w:pPr>
      <w:r>
        <w:rPr>
          <w:lang w:val="el" w:eastAsia="el"/>
        </w:rPr>
        <w:t>8. Τον ν. 4921/2022 «Δουλειά Ξανά -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9. Την υπό στοιχεία Φ.000/8/245258/Σ.37/2016 κοινή απόφαση των Υπουργών Εσωτερικών και Διοικητικής Ανασυγκρότησης, Εθνικής Άμυνας, Οικονομικών και Ναυτιλίας και Νησιωτικής Πολιτικής «Ρύθμιση θεμάτων Κεντρικού Συντονιστικού Οργάνου Διαχείρισης Προσφυγικής Κρίσης (ΚΕ.Σ.Ο.Δ.Π.) και Τοπικών Συντονιστικών Κέντρων Διαχείρισης Προσφυγικής Κρίσης (ΤΟ.Σ.ΚΕ.Δ.Π.)» (Β' 630),</w:t>
      </w:r>
    </w:p>
    <w:p>
      <w:pPr>
        <w:pStyle w:val="PreambelText"/>
        <w:spacing w:before="240" w:after="240"/>
        <w:rPr>
          <w:lang w:val="el" w:eastAsia="el"/>
        </w:rPr>
      </w:pPr>
      <w:r>
        <w:rPr>
          <w:lang w:val="el" w:eastAsia="el"/>
        </w:rPr>
        <w:t>10. Την περ. η) της παρ. 3 του άρθρου 79 και την παρ. 3 του άρθρου 77 του ν. 4270/2014«Αρχές Δημοσιονομικής Διαχείρισης και Εποπτείας (ενσωμάτωσης της Οδηγίας 2011/85/ΕΕ) Δημόσιο Λογιστικό και άλλες διατάξεις» (Α'143).</w:t>
      </w:r>
    </w:p>
    <w:p>
      <w:pPr>
        <w:pStyle w:val="PreambelText"/>
        <w:spacing w:before="240" w:after="240"/>
        <w:rPr>
          <w:lang w:val="el" w:eastAsia="el"/>
        </w:rPr>
      </w:pPr>
      <w:r>
        <w:rPr>
          <w:lang w:val="el" w:eastAsia="el"/>
        </w:rPr>
        <w:t>11. Την υπό στοιχεία 58994/ΕΥΘΥ/4-6-2019 (Β' 2343) κοινή απόφαση των Υπουργών Οικονομίας και Ανάπτυξης - Εργασίας, Κοινωνικής Ασφάλισης και Αλληλεγγύης - Οικονομικών - Διοικητικής Ανασυγκρότησης περί της διάρθρωσης της ΕΥ ΕΔ ΕΣΠΑ ΑπΚΟ.</w:t>
      </w:r>
    </w:p>
    <w:p>
      <w:pPr>
        <w:pStyle w:val="PreambelText"/>
        <w:spacing w:before="240" w:after="240"/>
        <w:rPr>
          <w:lang w:val="el" w:eastAsia="el"/>
        </w:rPr>
      </w:pPr>
      <w:r>
        <w:rPr>
          <w:lang w:val="el" w:eastAsia="el"/>
        </w:rPr>
        <w:t>12. Τον Κανονισμό (ΕΕ) 1304/2013 του Ευρωπαϊκού Κοινοβουλίου και Συμβουλίου της 17ης Δεκεμβρίου 2013 για το Ευρωπαϊκό Κοινωνικό Ταμείο και την κατάργηση του κανονισμού (ΕΚ) 1081/2006 του Συμβουλίου(ΕΕ L 347 της 20.12.2013, σ. 470 έως 486).</w:t>
      </w:r>
    </w:p>
    <w:p>
      <w:pPr>
        <w:pStyle w:val="PreambelText"/>
        <w:spacing w:before="240" w:after="240"/>
        <w:rPr>
          <w:lang w:val="el" w:eastAsia="el"/>
        </w:rPr>
      </w:pPr>
      <w:r>
        <w:rPr>
          <w:lang w:val="el" w:eastAsia="el"/>
        </w:rPr>
        <w:t>13. Τον Κανονισμό (ΕΕ)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1083/2006(ΕΕ L 347 της 20.12.2013, σ. 320 έως 469).</w:t>
      </w:r>
    </w:p>
    <w:p>
      <w:pPr>
        <w:pStyle w:val="PreambelText"/>
        <w:spacing w:before="240" w:after="240"/>
        <w:rPr>
          <w:lang w:val="el" w:eastAsia="el"/>
        </w:rPr>
      </w:pPr>
      <w:r>
        <w:rPr>
          <w:lang w:val="el" w:eastAsia="el"/>
        </w:rPr>
        <w:t>14. Τον Κανονισμό (ΕΕ) υπ' αρ.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 ως τέθηκε σε εφαρμογή την 25η Μαΐου 2018.</w:t>
      </w:r>
    </w:p>
    <w:p>
      <w:pPr>
        <w:pStyle w:val="PreambelText"/>
        <w:spacing w:before="240" w:after="240"/>
        <w:rPr>
          <w:lang w:val="el" w:eastAsia="el"/>
        </w:rPr>
      </w:pPr>
      <w:r>
        <w:rPr>
          <w:lang w:val="el" w:eastAsia="el"/>
        </w:rPr>
        <w:t>15. Τον ν. 4624/2019 (Α' 137) σχετικά με τα μέτρα εφαρμογής του Καν. 2016/679 για την προστασία των φυσικών προσώπων έναντι της επεξεργασίας των δεδομένων προσωπικού χαρακτήρα.</w:t>
      </w:r>
    </w:p>
    <w:p>
      <w:pPr>
        <w:pStyle w:val="PreambelText"/>
        <w:spacing w:before="240" w:after="240"/>
        <w:rPr>
          <w:lang w:val="el" w:eastAsia="el"/>
        </w:rPr>
      </w:pPr>
      <w:r>
        <w:rPr>
          <w:lang w:val="el" w:eastAsia="el"/>
        </w:rPr>
        <w:t>16. Την υπό στοιχεία C(2014)/10128 final/17.12.2014 απόφαση της Ευρωπαϊκής Επιτροπής για την έγκριση του Επιχειρησιακού Προγράμματος «Ανάπτυξη Ανθρώπινου Δυναμικού, Εκπαίδευση και Δια Βίου Μάθηση 20142020» (Κωδικός CCI2014GR05M9OP001).</w:t>
      </w:r>
    </w:p>
    <w:p>
      <w:pPr>
        <w:pStyle w:val="PreambelText"/>
        <w:spacing w:before="240" w:after="240"/>
        <w:rPr>
          <w:lang w:val="el" w:eastAsia="el"/>
        </w:rPr>
      </w:pPr>
      <w:r>
        <w:rPr>
          <w:lang w:val="el" w:eastAsia="el"/>
        </w:rPr>
        <w:t>17.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τη δράση «Προώθηση της απασχόλησης μέσω Προγραμμάτων Κοινωφελούς Χαρακτήρα σε Υπηρεσίες του Υπουργείου Περιβάλλοντος και Ενέργειας και του Υπουργείου Μετανάστευσης και Ασύλου (Υπηρεσίες Υποδοχής και Ταυτοποίησης -ΥΠΥΤ)»</w:t>
      </w:r>
    </w:p>
    <w:p>
      <w:pPr>
        <w:pStyle w:val="PreambelText"/>
        <w:spacing w:before="240" w:after="240"/>
        <w:rPr>
          <w:lang w:val="el" w:eastAsia="el"/>
        </w:rPr>
      </w:pPr>
      <w:r>
        <w:rPr>
          <w:lang w:val="el" w:eastAsia="el"/>
        </w:rPr>
        <w:t>18.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 αρ. 40285/29-04-2022 (ορθή επανακοινοποίηση) εισηγητική έκθεση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20. Το γεγονός ότι από τις διατάξεις της παρούσας προκαλείται συνολική δαπάνη ποσού ύψους 17.153.508,00 ευρώ εκ. του οποίου 8.000.000,00 ευρώ για το 2022 και 6.261.008,00 ευρώ για το 2023, ως προς συγχρηματοδοτούμενο σκέλος συνολικού ποσού 14.261.008,00 ευρώ σε βάρος του ΠΔΕ ΣΑΕ 334/1 του Υπουργείου Εργασίας και Κοινωνικών Υποθέσεων στο πλαίσιο του Επιχειρησιακού Προγράμματος «Ανάπτυξη Ανθρώπινου Δυναμικού Εκπαίδευση και Δια Βίου Μάθηση 2021-2027», καθώς και 1.800.000,00 ευρώ για το 2022 και 1.092.500,00 ευρώ για το 2023 ως προς το εθνικό σκέλος συνολικού ποσού 2.892.500,00 ευρώ σε βάρος του προϋπολογισμού του Οργανισμού Απασχολήσεως Εργατικού Δυναμικού ήδη Δημόσιας Υπηρεσίας Απασχόλησης (Δ.ΥΠ.Α.) (ΚΑΕ 2493),</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Γενική Γραμματεία του Υπουργείου Εργασίας και Κοινωνικών Υποθέσεων καταρτίζει τη δράση «Προώθηση της απασχόλησης μέσω Προγραμμάτων Κοινωφελούς Χαρακτήρα σε Υπηρεσίες του Υπουργείου Περιβάλλοντος και Ενέργειας και του Υπουργείου Μετανάστευσης και Ασύλου (Υπηρεσίες Υποδοχής και Ταυτοποίησης -ΥΠΥΤ)» η οποία ως προς το συγχρηματοδοτούμενο σκέλος της εντάσσεται στο Επιχειρησιακό Πρόγραμμα (ΕΠ) «Ανάπτυξη Ανθρώπινου Δυναμικού, Εκπαίδευση και Διά Βίου Μάθηση» του Υπουργείου Ανάπτυξης και Επενδύσεων και ως προς το σκέλος που χρηματοδοτείται από εθνικούς πόρους εντάσσεται στην υποπαρ. ΙΔ.1 της παρ. ΙΔ του άρθρου πρώτου του ν. 4152/2013.</w:t>
      </w:r>
    </w:p>
    <w:p>
      <w:pPr>
        <w:pStyle w:val="MainText"/>
        <w:spacing w:before="120" w:after="0"/>
        <w:rPr>
          <w:lang w:val="el" w:eastAsia="el"/>
        </w:rPr>
      </w:pPr>
      <w:r>
        <w:rPr>
          <w:b/>
          <w:bCs/>
          <w:lang w:val="el" w:eastAsia="el"/>
        </w:rPr>
        <w:t>2.</w:t>
      </w:r>
      <w:r>
        <w:rPr>
          <w:lang w:val="el" w:eastAsia="el"/>
        </w:rPr>
        <w:t xml:space="preserve"> Η δράση της απασχόλησης, κατά το συγχρηματοδοτούμενο οκτάμηνης διάρκειας σκέλος της, απευθύνεται σε Υπηρεσίες του Υπουργείου Περιβάλλοντος και Ενέργειας και του Υπουργείου Μετανάστευσης και Ασύλου (Υπηρεσίες Υποδοχής και Ταυτοποίησης -ΥΠΥΤ), εκτός από Υπηρεσίες του Υπουργείου Περιβάλλοντος και Ενέργειας και του Υπουργείου Μετανάστευσης και Ασύλου (Υπηρεσίες Υποδοχής και Ταυτοποίησης -ΥΠΥΤ) που υπάγονται στις Περιφέρειες Αττικής και Νοτίου Αιγαίου.</w:t>
      </w:r>
    </w:p>
    <w:p>
      <w:pPr>
        <w:spacing w:before="240" w:after="240"/>
        <w:rPr>
          <w:lang w:val="el" w:eastAsia="el"/>
        </w:rPr>
      </w:pPr>
      <w:r>
        <w:rPr>
          <w:lang w:val="el" w:eastAsia="el"/>
        </w:rPr>
        <w:t>Δικαίωμα συμμετοχής στη δράση δεν έχουν οι ωφελούμενοι που συμμετείχαν στις υπ' αρ.: 9/2017, 16/2017, 4/2018, 8/2018, 10/2018, 3/2019, 4/2020 και 2/2022 Δημόσιες προσκλήσεις του Ο.Α.Ε.Δ.</w:t>
      </w:r>
    </w:p>
    <w:p>
      <w:pPr>
        <w:pStyle w:val="MainText"/>
        <w:spacing w:before="120" w:after="0"/>
        <w:rPr>
          <w:lang w:val="el" w:eastAsia="el"/>
        </w:rPr>
      </w:pPr>
      <w:r>
        <w:rPr>
          <w:b/>
          <w:bCs/>
          <w:lang w:val="el" w:eastAsia="el"/>
        </w:rPr>
        <w:t>3.</w:t>
      </w:r>
      <w:r>
        <w:rPr>
          <w:lang w:val="el" w:eastAsia="el"/>
        </w:rPr>
        <w:t xml:space="preserve"> Η δράση, κατά το οκτάμηνης διάρκειας σκέλος που χρηματοδοτείται από εθνικούς πόρους, απευθύνεται στους Υπηρεσίες του Υπουργείου Περιβάλλοντος και Ενέργειας και του Υπουργείου Μετανάστευσης και Ασύλου (Υπηρεσίες Υποδοχής και Ταυτοποίησης - ΥΠΥΤ) και περιοχών που υπάγονται στις Περιφέρειες Αττικής και Νοτίου Αιγαίου όσον αφορά τη δράση της απασχόλησης.</w:t>
      </w:r>
    </w:p>
    <w:p>
      <w:pPr>
        <w:spacing w:before="240" w:after="240"/>
        <w:rPr>
          <w:lang w:val="el" w:eastAsia="el"/>
        </w:rPr>
      </w:pPr>
      <w:r>
        <w:rPr>
          <w:lang w:val="el" w:eastAsia="el"/>
        </w:rPr>
        <w:t>Η δράση της κατάρτισης για όλες τις Περιφέρειες της χώρας, συμπεριλαμβανομένης της Αττικής και του Νοτίου Αιγαίου, εντάσσεται στο συγχρηματοδοτούμενο σκέλος.</w:t>
      </w:r>
    </w:p>
    <w:p>
      <w:pPr>
        <w:pStyle w:val="MainText"/>
        <w:spacing w:before="120" w:after="0"/>
        <w:rPr>
          <w:lang w:val="el" w:eastAsia="el"/>
        </w:rPr>
      </w:pPr>
      <w:r>
        <w:rPr>
          <w:b/>
          <w:bCs/>
          <w:lang w:val="el" w:eastAsia="el"/>
        </w:rPr>
        <w:t>4.</w:t>
      </w:r>
      <w:r>
        <w:rPr>
          <w:lang w:val="el" w:eastAsia="el"/>
        </w:rPr>
        <w:t xml:space="preserve"> Η δράση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μακροχρονίως ανέργων και ευάλωτων ομάδων στην αγορά εργασίας,</w:t>
      </w:r>
    </w:p>
    <w:p>
      <w:pPr>
        <w:pStyle w:val="StructureList1"/>
        <w:spacing w:before="120" w:after="0"/>
        <w:rPr>
          <w:lang w:val="el" w:eastAsia="el"/>
        </w:rPr>
      </w:pPr>
      <w:r>
        <w:rPr>
          <w:lang w:val="el" w:eastAsia="el"/>
        </w:rPr>
        <w:t>β)</w:t>
      </w:r>
      <w:r>
        <w:rPr>
          <w:lang w:val="en" w:eastAsia="en"/>
        </w:rPr>
        <w:tab/>
      </w:r>
      <w:r>
        <w:rPr>
          <w:lang w:val="el" w:eastAsia="el"/>
        </w:rPr>
        <w:t>στην αναβάθμιση των δεξιοτήτων των ανέργων,</w:t>
      </w:r>
    </w:p>
    <w:p>
      <w:pPr>
        <w:pStyle w:val="StructureList1"/>
        <w:spacing w:before="120" w:after="0"/>
        <w:rPr>
          <w:lang w:val="el" w:eastAsia="el"/>
        </w:rPr>
      </w:pPr>
      <w:r>
        <w:rPr>
          <w:lang w:val="el" w:eastAsia="el"/>
        </w:rPr>
        <w:t>γ)</w:t>
      </w:r>
      <w:r>
        <w:rPr>
          <w:lang w:val="en" w:eastAsia="en"/>
        </w:rPr>
        <w:tab/>
      </w:r>
      <w:r>
        <w:rPr>
          <w:lang w:val="el" w:eastAsia="el"/>
        </w:rPr>
        <w:t>στην κάλυψη κοινωνικών αναγκών και</w:t>
      </w:r>
    </w:p>
    <w:p>
      <w:pPr>
        <w:pStyle w:val="StructureList1"/>
        <w:spacing w:before="120" w:after="0"/>
        <w:rPr>
          <w:lang w:val="el" w:eastAsia="el"/>
        </w:rPr>
      </w:pPr>
      <w:r>
        <w:rPr>
          <w:lang w:val="el" w:eastAsia="el"/>
        </w:rPr>
        <w:t>δ)</w:t>
      </w:r>
      <w:r>
        <w:rPr>
          <w:lang w:val="en" w:eastAsia="en"/>
        </w:rPr>
        <w:tab/>
      </w:r>
      <w:r>
        <w:rPr>
          <w:lang w:val="el" w:eastAsia="el"/>
        </w:rPr>
        <w:t>στην σύζευξη των παραγωγικών ικανοτήτων των ανέργων με τις ανάγκες της τοπικής κοινωνίας.</w:t>
      </w:r>
    </w:p>
    <w:p>
      <w:pPr>
        <w:pStyle w:val="MainText"/>
        <w:spacing w:before="120" w:after="0"/>
        <w:rPr>
          <w:lang w:val="el" w:eastAsia="el"/>
        </w:rPr>
      </w:pPr>
      <w:r>
        <w:rPr>
          <w:b/>
          <w:bCs/>
          <w:lang w:val="el" w:eastAsia="el"/>
        </w:rPr>
        <w:t>5.</w:t>
      </w:r>
      <w:r>
        <w:rPr>
          <w:lang w:val="el" w:eastAsia="el"/>
        </w:rPr>
        <w:t xml:space="preserve"> Η παρούσα δράση επεκτείνεται, μετά το πέρας της, για διάστημα έξι (6) επιπλέον μηνών. Η δαπάνη της επέκτασης θα καλυφθεί από πόρους της Δ.ΥΠ.Α. και θα βαρύνει τις πιστώσεις του ΚΑΕ 2493 "επιχορήγηση για την καταπολέμηση της ανεργίας" του προϋπολογισμού της Δ.ΥΠ.Α.». Το συγχρηματοδοτούμενο σκέλος της πράξης θα ολοκληρωθεί σύμφωνα με τους όρους που καθορίζονται στην υπ’ αρ. 77869/02-08-2022 (ΑΔΑ: ΩΥΘΛ46ΜΤΛΡ-Χ1Χ) απόφαση ένταξης της πράξης «Προώθηση της απασχόλησης μέσω Προγραμμάτων Κοινωφελούς Χαρακτήρα σε Υπηρεσίες του Υπουργείου Περιβάλλοντος και Ενέργειας και του Υπουργείου Μετανάστευσης και Ασύλου (Υπηρεσίες Υποδοχής και Ταυτοποίησης -ΥΠΥΤ)» με ΟΠΣ 5130728, όπως ισχύει, στο πλαίσιο του Ε.Π. «Ανάπτυξη Ανθρώπινου Δυναμικού, Εκπαίδευση και Δια Βίου Μάθηση.</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Η παρούσα δράση επεκτείνεται, μετά το πέρας της:</w:t>
      </w:r>
    </w:p>
    <w:p>
      <w:pPr>
        <w:pStyle w:val="StructureList1"/>
        <w:spacing w:before="120" w:after="0"/>
        <w:rPr>
          <w:lang w:val="el" w:eastAsia="el"/>
        </w:rPr>
      </w:pPr>
      <w:r>
        <w:rPr>
          <w:lang w:val="el" w:eastAsia="el"/>
        </w:rPr>
        <w:t>i)</w:t>
      </w:r>
      <w:r>
        <w:rPr>
          <w:lang w:val="en" w:eastAsia="en"/>
        </w:rPr>
        <w:tab/>
      </w:r>
      <w:r>
        <w:rPr>
          <w:lang w:val="el" w:eastAsia="el"/>
        </w:rPr>
        <w:t>για διάστημα έξι (6) επιπλέον μηνών στους φορείς του Υπουργείου Περιβάλλοντος και Ενέργειας και ii) για διάστημα τεσσάρων (4) επιπλέον μηνών στους φορείς του Υπουργείου Μετανάστευσης και Ασύλου. Η δαπάνη της επέκτασης καλύπτεται από πόρους της Δ.ΥΠ.Α. με την ανάλογη επαύξηση των πιστώσεων από αντίστοιχες πιστώσεις των αρμοδίων Υπουργείων Περιβάλλοντος και Ενέργειας και Μετανάστευσης και Ασύλου και βαρύνει τις πιστώσεις του ΚΑΕ 2493 «επιχορήγηση για την καταπολέμηση της ανεργίας» του προϋπολογισμού της Δ.ΥΠ.Α κατά το ποσό των πιστώσεων ύψους 2.521.000,00 ευρώ από το Υπουργείο Περιβάλλοντος και Ενέργειας και κατά το ποσό των πιστώσεων ύψους 2.645.238,48 ευρώ από το Υπουργείο Μετανάστευσης και Ασύλου.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Η παρούσα δράση επεκτείνεται, μετά το πέρας της για διάστημα τεσσάρων (4) επιπλέον μηνών στους φορείς του Υπουργείου Περιβάλλοντος και Ενέργειας και στους φορείς του Υπουργείου Μετανάστευσης και Ασύλου. Η δαπάνη της επέκτασης καλύπτεται από πόρους της Δ.ΥΠ.Α. με την ανάλογη επαύξηση των πιστώσεων από αντίστοιχες πιστώσεις των αρμοδίων Υπουργείων Περιβάλλοντος και Ενέργειας και Μετανάστευσης και Ασύλου και βαρύνει τις πιστώσεις του ΚΑΕ 2493 «επιχορήγηση για την καταπολέμηση της ανεργίας» του προϋπολογισμού της Δ.ΥΠ.Α κατά το ποσό των πιστώσεων ύψους 1.680.799,00 ευρώ από το Υπουργείο Περιβάλλοντος και Ενέργειας και κατά το ποσό των πιστώσεων ύψους 2.237.203,60 ευρώ από το Υπουργείο Μετανάστευσης και Ασύλου.</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8.</w:t>
      </w:r>
      <w:r>
        <w:rPr>
          <w:lang w:val="el" w:eastAsia="el"/>
        </w:rPr>
        <w:t xml:space="preserve"> Η παρούσα δράση επεκτείνεται, μετά το πέρας της για διάστημα δύο (2) επιπλέον μηνών για τους ωφελούμενους στους φορείς του Υπουργείου Μετανάστευσης και Ασύλου. Η δαπάνη της επέκτασης καλύπτεται από πόρους της Δ.ΥΠ.Α. με την ανάλογη επαύξηση των πιστώσεων από αντίστοιχες πιστώσεις του Υπουργείου Μετανάστευσης και Ασύλου και βαρύνει τις πιστώσεις του ΚΑΕ 2493 «Επιχορήγηση για την καταπολέμηση της ανεργίας» του προϋπολογισμού της Δ.ΥΠ.Α κατά το ποσό των πιστώσεων ύψους 1.011.732,00 ευρώ από το Υπουργείο Μετανάστευσης και Ασύλου.</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Στόχος - Αντικείμενο - Διάρκεια</w:t>
      </w:r>
    </w:p>
    <w:p>
      <w:pPr>
        <w:pStyle w:val="MainText"/>
        <w:spacing w:before="120" w:after="0"/>
        <w:rPr>
          <w:lang w:val="el" w:eastAsia="el"/>
        </w:rPr>
      </w:pPr>
      <w:r>
        <w:rPr>
          <w:b/>
          <w:bCs/>
          <w:lang w:val="el" w:eastAsia="el"/>
        </w:rPr>
        <w:t>1.</w:t>
      </w:r>
      <w:r>
        <w:rPr>
          <w:lang w:val="el" w:eastAsia="el"/>
        </w:rPr>
        <w:t xml:space="preserve"> Η δράση έχει ως στόχο την ενίσχυση/προώθηση της απασχόλησης των ανέργων με έμφαση κυρίως σε ευπαθείς ομάδες πληθυσμού που αντιμετωπίζουν υψηλό κίνδυνο αποκλεισμού (όπως ενδεικτικά οι μακροχρόνια άνεργοι, άνεργοι με χαμηλά προσόντα) και απαιτείται να εργαστούν σε πρώτη φάση, σε «προστατευμένο περιβάλλον» προκειμένου να ενταχθούν στην αγορά εργασίας και να αποφύγουν την περιθωριοποίηση, διατηρώντας την ικανότητα απασχόλησής τους προς την επίτευξη του στόχου της ένταξης/επανένταξής τους στην αγορά εργασίας. Παράλληλα τα προγράμματα κατάρτισης θα συνδέονται με την αναβάθμιση γνώσεων και δεξιοτήτων σύμφωνα με τις πραγματικές εξατομικευμένες ανάγκες των ανέργων ώστε οι συμμετέχοντες να ενισχύονται κατά την διαδικασία ένταξης τους στην αγορά εργασίας, ούτως ώστε να έχουν πολλαπλασιαστική επίδραση στην οικονομία.</w:t>
      </w:r>
    </w:p>
    <w:p>
      <w:pPr>
        <w:pStyle w:val="MainText"/>
        <w:spacing w:before="120" w:after="0"/>
        <w:rPr>
          <w:lang w:val="el" w:eastAsia="el"/>
        </w:rPr>
      </w:pPr>
      <w:r>
        <w:rPr>
          <w:b/>
          <w:bCs/>
          <w:lang w:val="el" w:eastAsia="el"/>
        </w:rPr>
        <w:t>2.</w:t>
      </w:r>
      <w:r>
        <w:rPr>
          <w:lang w:val="el" w:eastAsia="el"/>
        </w:rPr>
        <w:t xml:space="preserve"> Ειδικότερα, το πρόγραμμα κατάρτισης εντάσσεται στους ακόλουθους τομείς προτεραιότητας:</w:t>
      </w:r>
    </w:p>
    <w:p>
      <w:pPr>
        <w:pStyle w:val="StructureList1"/>
        <w:spacing w:before="120" w:after="0"/>
        <w:rPr>
          <w:lang w:val="el" w:eastAsia="el"/>
        </w:rPr>
      </w:pPr>
      <w:r>
        <w:rPr>
          <w:lang w:val="el" w:eastAsia="el"/>
        </w:rPr>
        <w:t>-</w:t>
      </w:r>
      <w:r>
        <w:rPr>
          <w:lang w:val="en" w:eastAsia="en"/>
        </w:rPr>
        <w:tab/>
      </w:r>
      <w:r>
        <w:rPr>
          <w:lang w:val="el" w:eastAsia="el"/>
        </w:rPr>
        <w:t>Βελτίωση των παρεχόμενων υπηρεσιών και υπηρεσιών κοινής ωφέλειας της Δημόσιας Διοίκησης προς τους πολίτες,</w:t>
      </w:r>
    </w:p>
    <w:p>
      <w:pPr>
        <w:pStyle w:val="StructureList1"/>
        <w:spacing w:before="120" w:after="0"/>
        <w:rPr>
          <w:lang w:val="el" w:eastAsia="el"/>
        </w:rPr>
      </w:pPr>
      <w:r>
        <w:rPr>
          <w:lang w:val="el" w:eastAsia="el"/>
        </w:rPr>
        <w:t>-</w:t>
      </w:r>
      <w:r>
        <w:rPr>
          <w:lang w:val="en" w:eastAsia="en"/>
        </w:rPr>
        <w:tab/>
      </w:r>
      <w:r>
        <w:rPr>
          <w:lang w:val="el" w:eastAsia="el"/>
        </w:rPr>
        <w:t>βελτίωση των παρεχόμενων υπηρεσιών και υπηρεσιών κοινής ωφέλειας της Δημόσιας Διοίκησης προς τους διαμένοντες σε Υπηρεσίες Υποδοχής και Ταυτοποίησης -ΥΠΥΤ.</w:t>
      </w:r>
    </w:p>
    <w:p>
      <w:pPr>
        <w:pStyle w:val="MainText"/>
        <w:spacing w:before="120" w:after="0"/>
        <w:rPr>
          <w:lang w:val="el" w:eastAsia="el"/>
        </w:rPr>
      </w:pPr>
      <w:r>
        <w:rPr>
          <w:b/>
          <w:bCs/>
          <w:lang w:val="el" w:eastAsia="el"/>
        </w:rPr>
        <w:t>3.</w:t>
      </w:r>
      <w:r>
        <w:rPr>
          <w:lang w:val="el" w:eastAsia="el"/>
        </w:rPr>
        <w:t xml:space="preserve"> Αντικείμενο της δράσης είναι η προώθηση στην απασχόληση ανέργων εγγεγραμμένων στο μητρώο της Δ.ΥΠ.Α. (ωφελούμενοι) μέσω της τοποθέτησής τους για συνολικό χρονικό διάστημα οκτώ (8) μηνών σύμφωνα με τον ν. 4152/2013, όπως η δημόσια πρόσκληση θα εξειδικεύσει, σε Υπηρεσίες του Υπουργείου Περιβάλλοντος και Ενέργειας και του Υπουργείου Μετανάστευσης και Ασύλου (Υπηρεσίες Υποδοχής και Ταυτοποίησης -ΥΠΥΤ), καθώς και η συμμετοχή στην κατάρτιση για την περαιτέρω ενδυνάμωση και αναβάθμιση των προσόντων και των δεξιοτήτων των ανέργων σε συνδυασμό με την απασχόλησή τους προς την επίτευξη του στόχου της ένταξης/ επανένταξης τους στην αγορά εργασίας. Η κατάρτιση θα πραγματοποιηθεί σε αδειοδοτημένα Κέντρα Διά Βίου Μάθησης, τα οποία έχουν ρόλο παρόχου κατάρτισης. Η συμμετοχή των ωφελούμενων στην δράση της κατάρτισης είναι υποχρεωτική για τους ωφελούμενους ηλικίας έως και 54 ετών, ενώ για τους ωφελούμενους ηλικίας 55 ετών και άνω είναι προαιρετική.</w:t>
      </w:r>
    </w:p>
    <w:p>
      <w:pPr>
        <w:spacing w:before="240" w:after="240"/>
        <w:rPr>
          <w:lang w:val="el" w:eastAsia="el"/>
        </w:rPr>
      </w:pPr>
      <w:r>
        <w:rPr>
          <w:lang w:val="el" w:eastAsia="el"/>
        </w:rPr>
        <w:t>Συνοψίζοντας η δράση περιλαμβάνει:</w:t>
      </w:r>
    </w:p>
    <w:p>
      <w:pPr>
        <w:pStyle w:val="StructureList1"/>
        <w:spacing w:before="120" w:after="0"/>
        <w:rPr>
          <w:lang w:val="el" w:eastAsia="el"/>
        </w:rPr>
      </w:pPr>
      <w:r>
        <w:rPr>
          <w:lang w:val="el" w:eastAsia="el"/>
        </w:rPr>
        <w:t>-</w:t>
      </w:r>
      <w:r>
        <w:rPr>
          <w:lang w:val="en" w:eastAsia="en"/>
        </w:rPr>
        <w:tab/>
      </w:r>
      <w:r>
        <w:rPr>
          <w:lang w:val="el" w:eastAsia="el"/>
        </w:rPr>
        <w:t>Τοποθέτηση σε συγκεκριμένη θέση απασχόλησης για 8 μήνες σε Υπηρεσίες του Υπουργείου Περιβάλλοντος και Ενέργειας και του Υπουργείου Μετανάστευσης και Ασύλου (Υπηρεσίες Υποδοχής και Ταυτοποίησης -ΥΠΥΤ).</w:t>
      </w:r>
    </w:p>
    <w:p>
      <w:pPr>
        <w:pStyle w:val="StructureList1"/>
        <w:spacing w:before="120" w:after="0"/>
        <w:rPr>
          <w:lang w:val="el" w:eastAsia="el"/>
        </w:rPr>
      </w:pPr>
      <w:r>
        <w:rPr>
          <w:lang w:val="el" w:eastAsia="el"/>
        </w:rPr>
        <w:t>-</w:t>
      </w:r>
      <w:r>
        <w:rPr>
          <w:lang w:val="en" w:eastAsia="en"/>
        </w:rPr>
        <w:tab/>
      </w:r>
      <w:r>
        <w:rPr>
          <w:lang w:val="el" w:eastAsia="el"/>
        </w:rPr>
        <w:t>Πρόγραμμα θεωρητικής κατάρτισης έως 150 ωρών το οποίο θα οδηγεί στην πιστοποίηση των γνώσεων και δεξιοτήτων που θα αποκτηθούν στο πλαίσιο του προγράμματος κατάρτισης.</w:t>
      </w:r>
    </w:p>
    <w:p>
      <w:pPr>
        <w:spacing w:before="240" w:after="240"/>
        <w:rPr>
          <w:lang w:val="el" w:eastAsia="el"/>
        </w:rPr>
      </w:pPr>
      <w:r>
        <w:rPr>
          <w:lang w:val="el" w:eastAsia="el"/>
        </w:rPr>
        <w:t>Μετά το πέρας της ως άνω οκτάμηνης διάρκειας απασχόλησης, οι ωφελούμενοι συνεχίζουν να απασχολούνται για επιπλέον έξι (6) μήνες, υπό τους ίδιους όρους οι οποίοι ορίζονται στην ήδη εκ δοθείσα σχετική δημόσια πρόσκληση και στις ίδιες θέσεις ανά φορέα και ειδικότητα. Στην περίπτωση ωφελούμενων των οποίων η σύμβαση τους έχει λήξει πριν την δημοσίευση της παρούσας στην Εφημερίδα της Κυβερνήσεως, οι τελευταίοι επανατοποθετούνται στις θέσεις τους από την έναρξη της παρούσας, για όλο το χρονικό διάστημα της εξάμηνης επέκτασης του προγράμματος.</w:t>
      </w:r>
    </w:p>
    <w:p>
      <w:pPr>
        <w:spacing w:before="240" w:after="240"/>
        <w:rPr>
          <w:lang w:val="el" w:eastAsia="el"/>
        </w:rPr>
      </w:pPr>
      <w:r>
        <w:rPr>
          <w:lang w:val="el" w:eastAsia="el"/>
        </w:rPr>
        <w:t>Μετά το πέρας της ως άνω διάρκειας απασχόλησης, ήτοι της αρχικής οκτάμηνης διάρκειας και εν συνεχεία εξάμηνης παράτασης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ωφελούμενοι των φορέων του Υπουργείου Περιβάλλοντος και Ενέργειας συνεχίζουν να απασχολούνται για επιπλέον έξι (6) μήνες, και</w:t>
      </w:r>
    </w:p>
    <w:p>
      <w:pPr>
        <w:pStyle w:val="StructureList1"/>
        <w:spacing w:before="120" w:after="0"/>
        <w:rPr>
          <w:lang w:val="el" w:eastAsia="el"/>
        </w:rPr>
      </w:pPr>
      <w:r>
        <w:rPr>
          <w:lang w:val="el" w:eastAsia="el"/>
        </w:rPr>
        <w:t>β)</w:t>
      </w:r>
      <w:r>
        <w:rPr>
          <w:lang w:val="en" w:eastAsia="en"/>
        </w:rPr>
        <w:tab/>
      </w:r>
      <w:r>
        <w:rPr>
          <w:lang w:val="el" w:eastAsia="el"/>
        </w:rPr>
        <w:t>οι ωφελούμενοι των φορέων του Υπουργείου Μετανάστευσης και Ασύλου συνεχίζουν να απασχολούνται για επιπλέον τέσσερις (4) μήνες, υπό τους ίδιους όρους, οι οποίοι ορίζονται στην ήδη εκδοθείσα σχετική Δημόσια Πρόσκληση και στις ίδιες θέσεις ανά φορέα και ειδικότητα. Στην περίπτωση ωφελούμενων των οποίων η σύμβαση έχει λήξει πριν την δημοσίευση της παρούσας στην Εφημερίδα της Κυβερνήσεως, οι τελευταίοι επανατοποθετούνται στις θέσεις τους από την έναρξη της παρούσας, για όλο το χρονικό διάστημα της εξάμηνης ή τετράμηνης, αντίστοιχα, επέκτασης του προγράμματος.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Μετά το πέρας της ως άνω διάρκειας απασχόλησης: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τους ωφελούμενους των φορέων του Υπουργείου Μετανάστευσης και Ασύλου, ήτοι της i) αρχικής οκτάμηνης, ii) εξάμηνης παράτασης αυτής και iii) τετράμηνης παράτασης αυτής συνεχίζουν να απασχολούνται για επιπλέον τέσσερις (4) μήνες,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για τους ωφελούμενους των φορέων του Υπουργείου Περιβάλλοντος και Ενέργειας, ήτοι της i) αρχικής οκτάμηνης, ii) εξάμηνης παράτασης αυτής και iii) εξάμηνης παράτασης αυτής συνεχίζουν να απασχολούνται για επιπλέον τέσσερις (4) μήνες.</w:t>
      </w:r>
    </w:p>
    <w:p>
      <w:pPr>
        <w:spacing w:before="240" w:after="240"/>
        <w:rPr>
          <w:lang w:val="el" w:eastAsia="el"/>
        </w:rPr>
      </w:pPr>
      <w:r>
        <w:rPr>
          <w:lang w:val="el" w:eastAsia="el"/>
        </w:rPr>
        <w:t>Οι ωφελούμενοι κατά τη διάρκεια της ως άνω παράτασης απασχολούνται υπό τους ίδιους όρους και στις ίδιες θέσεις ανά φορέα και ειδικότητα. Στην περίπτωση ωφελούμενων των οποίων η σύμβαση τους έχει λήξει πριν την δημοσίευση της παρούσας, οι τελευταίοι επανατοποθετούνται στις θέσεις τους από την έναρξη της παρούσας, για όλο το χρονικό διάστημα της τετράμηνης επέκτασης του προγράμματος.</w:t>
      </w:r>
    </w:p>
    <w:p>
      <w:pPr>
        <w:spacing w:before="240" w:after="240"/>
        <w:rPr>
          <w:lang w:val="el" w:eastAsia="el"/>
        </w:rPr>
      </w:pPr>
      <w:r>
        <w:rPr>
          <w:lang w:val="el" w:eastAsia="el"/>
        </w:rPr>
        <w:t>Μετά το πέρας της ως άνω διάρκειας απασχόλησης για τους ωφελούμενους των φορέων του Υπουργείου Μετανάστευσης και Ασύλου, ήτοι της i) αρχικής οκτάμηνης, ii) εξάμηνης παράτασης αυτής, iii) τετράμηνης παράτασης αυτής και iv) τετράμηνης παράτασης, συνεχίζουν να απασχολούνται για επιπλέον δύο (2) μήνες.</w:t>
      </w:r>
    </w:p>
    <w:p>
      <w:pPr>
        <w:spacing w:before="240" w:after="240"/>
        <w:rPr>
          <w:lang w:val="el" w:eastAsia="el"/>
        </w:rPr>
      </w:pPr>
      <w:r>
        <w:rPr>
          <w:lang w:val="el" w:eastAsia="el"/>
        </w:rPr>
        <w:t>Οι ωφελούμενοι κατά τη διάρκεια της ως άνω παράτασης απασχολούνται υπό τους ίδιους όρους και στις ίδιες θέσεις ανά φορέα και ειδικότητα. Στην περίπτωση ωφελούμενων των οποίων η απασχόλησή τους έχει λήξει πριν την δημοσίευση της παρούσας, οι τελευταίοι επανατοποθετούνται στις θέσεις τους από την έναρξη της παρούσας, για όλο το χρονικό διάστημα της δίμηνης επέκτασης του προγράμματος.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Το εποπτευόμενο από το Υπουργείο Παιδείας και Θρησκευμάτων Ινστιτούτο Τεχνολογίας Υπολογιστών και Εκδόσεων (ΙΤΥΕ) «ΔΙΟΦΑΝΤΟΣ» υποστηρίζει τα προγράμματα κατάρτισης με το σύστημα της επιταγής κατάρτισης (training voucher), τα οποία υλοποιούνται από την Ειδική Υπηρεσία «Επιτελική Δομή ΕΣΠΑ Υπουργείου Εργασίας και Κοινωνικών Υποθέσεων Τομέας Απασχόλησης και Κοινωνικής Οικονομίας» (ΕΔ ΕΣΠΑ ΥΠΕΚΑΑ ΑπΚΟ).</w:t>
      </w:r>
    </w:p>
    <w:p>
      <w:pPr>
        <w:pStyle w:val="MainText"/>
        <w:spacing w:before="120" w:after="0"/>
        <w:rPr>
          <w:lang w:val="el" w:eastAsia="el"/>
        </w:rPr>
      </w:pPr>
      <w:r>
        <w:rPr>
          <w:b/>
          <w:bCs/>
          <w:lang w:val="el" w:eastAsia="el"/>
        </w:rPr>
        <w:t>5.</w:t>
      </w:r>
      <w:r>
        <w:rPr>
          <w:lang w:val="el" w:eastAsia="el"/>
        </w:rPr>
        <w:t xml:space="preserve"> Η διαδικασία και οι όροι υλοποίησης της κατάρτισης, που θα γίνει με το σύστημα επιταγών κατάρτισης (voucher) θα εξειδικευθούν σε ξεχωριστή πρόσκληση προς τους Παρόχους Κατάρτισης που θα εκδοθεί από την Ειδική Υπηρεσία ΕΔ ΕΣΠΑ ΥΠΕΚΥ ΑπΚΟ.</w:t>
      </w:r>
    </w:p>
    <w:p>
      <w:pPr>
        <w:pStyle w:val="MainText"/>
        <w:spacing w:before="120" w:after="0"/>
        <w:rPr>
          <w:lang w:val="el" w:eastAsia="el"/>
        </w:rPr>
      </w:pPr>
      <w:r>
        <w:rPr>
          <w:b/>
          <w:bCs/>
          <w:lang w:val="el" w:eastAsia="el"/>
        </w:rPr>
        <w:t>6.</w:t>
      </w:r>
      <w:r>
        <w:rPr>
          <w:lang w:val="el" w:eastAsia="el"/>
        </w:rPr>
        <w:t xml:space="preserve"> Όταν οι υπηρεσίες/φορείς όπου έχουν τοποθετηθεί οι ωφελούμενοι διακόπτουν τη λειτουργία τους, το χρονικό διάστημα απασχόλησης των ωφελουμένων δύναται να παραταθεί έως δύο (2) μήνες και δεκαπέντε (15) ημέρες, πέραν της προβλεπόμενης από την πρόσκληση συνολικής διάρκειας εκάστου προγράμματος και μέχρι τη συμπλήρωση του ανώτατου προβλεπόμενου από την πρόσκληση αριθμού ημερομισθίων. Στις περιπτώσεις αυτές η απασχόληση των ωφελουμένων αναστέλλεται για το διάστημα κατά το οποίο η υπηρεσία/φορέας δεν λειτουργεί και συνεχίζεται με την έναρξη λειτουργίας.</w:t>
      </w:r>
    </w:p>
    <w:p>
      <w:pPr>
        <w:pStyle w:val="MainText"/>
        <w:spacing w:before="120" w:after="0"/>
        <w:rPr>
          <w:lang w:val="el" w:eastAsia="el"/>
        </w:rPr>
      </w:pPr>
      <w:r>
        <w:rPr>
          <w:b/>
          <w:bCs/>
          <w:lang w:val="el" w:eastAsia="el"/>
        </w:rPr>
        <w:t>7.</w:t>
      </w:r>
      <w:r>
        <w:rPr>
          <w:lang w:val="el" w:eastAsia="el"/>
        </w:rPr>
        <w:t xml:space="preserve"> Όταν οι ωφελούμενοι κάνουν χρήση αναρρωτικής άδειας πέραν των δεκατριών (13) ημερών συνολικώς, όπως περιγράφονται στην παρ. 1β του άρθρο 11, παρατείνεται η δυνατότητα απασχόλησής τους μέχρι του ανώτατου ορίου των ημερομισθίων που προβλέπεται από την πρόσκληση, εντός του χρονικού περιορισμού της παρ. 6.</w:t>
      </w:r>
    </w:p>
    <w:p>
      <w:pPr>
        <w:pStyle w:val="MainText"/>
        <w:spacing w:before="120" w:after="0"/>
        <w:rPr>
          <w:lang w:val="el" w:eastAsia="el"/>
        </w:rPr>
      </w:pPr>
      <w:r>
        <w:rPr>
          <w:b/>
          <w:bCs/>
          <w:lang w:val="el" w:eastAsia="el"/>
        </w:rPr>
        <w:t>8.</w:t>
      </w:r>
      <w:r>
        <w:rPr>
          <w:lang w:val="el" w:eastAsia="el"/>
        </w:rPr>
        <w:t xml:space="preserve"> Όταν ωφελούμενη απουσιάζει λόγω: α) επαπειλούμενης κύησης, β) κύησης και γ) λοχείας, οι οποίες βεβαιώνονται με τα απαραίτητα δικαιολογητικά, η απασχόληση αναστέλλεται και συνεχίζεται εντός δέκα (10) μηνών μετά την άρση του λόγου αναστολής, μέχρι τη συμπλήρωση του ανώτατου προβλεπόμενου από την πρόσκληση αριθμού ημερομισθίων και - ως προς το συγχρηματοδοτούμενο σκέλος της δράσης - όχι πέραν της ημερομηνίας λήξης του φυσικού αντικειμένου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Ορισμοί-Αρμοδιότητες</w:t>
      </w:r>
    </w:p>
    <w:p>
      <w:pPr>
        <w:pStyle w:val="MainText"/>
        <w:spacing w:before="120" w:after="0"/>
        <w:rPr>
          <w:lang w:val="el" w:eastAsia="el"/>
        </w:rPr>
      </w:pPr>
      <w:r>
        <w:rPr>
          <w:b/>
          <w:bCs/>
          <w:lang w:val="el" w:eastAsia="el"/>
        </w:rPr>
        <w:t>1.</w:t>
      </w:r>
      <w:r>
        <w:rPr>
          <w:lang w:val="el" w:eastAsia="el"/>
        </w:rPr>
        <w:t xml:space="preserve"> Υπεύθυνος φορέας για την διαχείριση και παρακολούθηση της δράσης ορίζεται η Ειδική Υπηρεσία Διαχείρισης του Επιχειρησιακού Προγράμματος «Ανάπτυξη Ανθρώπινου Δυναμικού, Εκπαίδευση και Διά Βίου Μάθηση» (ΕΥΔ ΕΠΑΝΑΔ) του Υπουργείου Ανάπτυξης και Επενδύσεων ως προς το συγχρηματοδοτούμενο από πόρους του Ε.Σ.Π.Α. σκέλος της και η Δ.ΥΠ.Α. ως προς το σκέλος που χρηματοδοτείται από εθνικούς πόρους.</w:t>
      </w:r>
    </w:p>
    <w:p>
      <w:pPr>
        <w:pStyle w:val="MainText"/>
        <w:spacing w:before="120" w:after="0"/>
        <w:rPr>
          <w:lang w:val="el" w:eastAsia="el"/>
        </w:rPr>
      </w:pPr>
      <w:r>
        <w:rPr>
          <w:b/>
          <w:bCs/>
          <w:lang w:val="el" w:eastAsia="el"/>
        </w:rPr>
        <w:t>2.</w:t>
      </w:r>
      <w:r>
        <w:rPr>
          <w:lang w:val="el" w:eastAsia="el"/>
        </w:rPr>
        <w:t xml:space="preserve"> Δικαιούχος ως προς το συγχρηματοδοτούμενο από πόρους του Ε.Σ.Π.Α. σκέλος ορίζεται η Ειδική Υπηρεσία ΕΔ ΕΣΠΑ ΥΠΕΚΥ ΑπΚΟ που υπάγεται στη Γενική Γραμματεία Εργασίας. Η Γενική Γραμματεία Εργασίας ορίζεται αρμόδια για τον προσδιορισμό των επιβλεπόντων φορέων, στους οποίους θα απασχοληθούν οι άνεργοι, και των διατιθέμενων θέσεων απασχόλησης ανά ειδικότητα, τόσο ως προς το συγχρηματοδοτούμενο από πόρους του Ε.Σ.Π.Α. σκέλος, όσο και ως προς το σκέλος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Η Δ.ΥΠ.Α καταρτίζει την πρόσκληση και είναι αρμόδια για την υποδοχή των ηλεκτρονικών αιτήσεων των ωφελουμένων και την κατάρτιση των πινάκων κατάταξης των ανέργων, τη σύζευξη των ωφελουμένων με τις θέσεις απασχόλησης των επιβλεπόντων φορέων σύμφωνα με τους οριστικούς πίνακες κατάταξης, όπως θα έχουν προσδιοριστεί από τη Γενική Γραμματεία Εργασίας, τη διενέργεια δειγματοληπτικών επιτόπιων επαληθεύσεων για την πιστοποίηση της απασχόλησης και καθολικών διοικητικών επαληθεύσεων για την έγκαιρη καταβολή των ασφαλιστικών εισφορών στους επιβλέποντες φορείς, και την καταβολή των αμοιβών στους ωφελουμένους.</w:t>
      </w:r>
    </w:p>
    <w:p>
      <w:pPr>
        <w:pStyle w:val="MainText"/>
        <w:spacing w:before="120" w:after="0"/>
        <w:rPr>
          <w:lang w:val="el" w:eastAsia="el"/>
        </w:rPr>
      </w:pPr>
      <w:r>
        <w:rPr>
          <w:b/>
          <w:bCs/>
          <w:lang w:val="el" w:eastAsia="el"/>
        </w:rPr>
        <w:t>4.</w:t>
      </w:r>
      <w:r>
        <w:rPr>
          <w:lang w:val="el" w:eastAsia="el"/>
        </w:rPr>
        <w:t xml:space="preserve"> Επιβλέποντες Φορείς ορίζονται οι Υπηρεσίες του Υπουργείου Περιβάλλοντος και Ενέργειας και του Υπουργείου Μετανάστευσης και Ασύλου, ΥΠΥΤ και οι Περιφερειακές της Υπηρεσίες όπως περιγράφονται στο άρθρο 8 του ν. 4375/2016, οι οποίοι θα προσλάβουν και θα απασχολήσουν ανέργους και θα πιστοποιούν την απασχόλησή τους στη Δ.ΥΠ.Α.</w:t>
      </w:r>
    </w:p>
    <w:p>
      <w:pPr>
        <w:pStyle w:val="MainText"/>
        <w:spacing w:before="120" w:after="0"/>
        <w:rPr>
          <w:lang w:val="el" w:eastAsia="el"/>
        </w:rPr>
      </w:pPr>
      <w:r>
        <w:rPr>
          <w:b/>
          <w:bCs/>
          <w:lang w:val="el" w:eastAsia="el"/>
        </w:rPr>
        <w:t>5.</w:t>
      </w:r>
      <w:r>
        <w:rPr>
          <w:lang w:val="el" w:eastAsia="el"/>
        </w:rPr>
        <w:t xml:space="preserve"> Υπεύθυνος επεξεργασίας δεδομένων προσωπικού χαρακτήρα και απογραφικών δελτίων εισόδου/εξόδου (microdata) ωφελουμένων ορίζεται το Υπουργείο Οικονομίας και Ανάπτυξης, σύμφωνα με το άρθρο 54Α του ν. 4314/2014, ως προς τις πράξεις που συγχρηματοδοτούνται από το Ευρωπαϊκό Κοινωνικό Ταμείο (Ε.Κ.Τ.) και υλοποιούνται στο πλαίσιο των Ε.Π.</w:t>
      </w:r>
    </w:p>
    <w:p>
      <w:pPr>
        <w:pStyle w:val="MainText"/>
        <w:spacing w:before="120" w:after="0"/>
        <w:rPr>
          <w:lang w:val="el" w:eastAsia="el"/>
        </w:rPr>
      </w:pPr>
      <w:r>
        <w:rPr>
          <w:b/>
          <w:bCs/>
          <w:lang w:val="el" w:eastAsia="el"/>
        </w:rPr>
        <w:t>6.</w:t>
      </w:r>
      <w:r>
        <w:rPr>
          <w:lang w:val="el" w:eastAsia="el"/>
        </w:rPr>
        <w:t xml:space="preserve"> Εκτελούντες την επεξεργασία ορίζονται η ΕΥΔ ΕΠΑΝΑΔ και η Ειδική Υπηρεσία ΕΔ ΕΣΠΑ ΥΠΕΚΥ ΑπΚΟ για λογαριασμό του Υπουργείου Οικονομίας και Ανάπτυξης.</w:t>
      </w:r>
    </w:p>
    <w:p>
      <w:pPr>
        <w:pStyle w:val="MainText"/>
        <w:spacing w:before="120" w:after="0"/>
        <w:rPr>
          <w:lang w:val="el" w:eastAsia="el"/>
        </w:rPr>
      </w:pPr>
      <w:r>
        <w:rPr>
          <w:b/>
          <w:bCs/>
          <w:lang w:val="el" w:eastAsia="el"/>
        </w:rPr>
        <w:t>7.</w:t>
      </w:r>
      <w:r>
        <w:rPr>
          <w:lang w:val="el" w:eastAsia="el"/>
        </w:rPr>
        <w:t xml:space="preserve"> Τρίτοι ορίζονται, σύμφωνα με την (περ. 10) του άρθρου 4 του Γ.Κ.Π.Δ., οποιοδήποτε φυσικό ή νομικό πρόσωπο, δημόσια αρχή, υπηρεσία ή φορέας, με εξαίρεση το υποκείμενο των δεδομένων, τον υπεύθυνο επεξεργασίας, τον εκτελούντα την επεξεργασία και τα πρόσωπα τα οποία, υπό την άμεση εποπτεία του υπευθύνου επεξεργασίας ή του εκτελούντος την επεξεργασία, είναι εξουσιοδοτημένα να επεξεργάζονται τα δεδομένα προσωπικού χαρακτήρα.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Ένταξη και υλοποίηση δράσης</w:t>
      </w:r>
    </w:p>
    <w:p>
      <w:pPr>
        <w:pStyle w:val="MainText"/>
        <w:spacing w:before="120" w:after="0"/>
        <w:rPr>
          <w:lang w:val="el" w:eastAsia="el"/>
        </w:rPr>
      </w:pPr>
      <w:r>
        <w:rPr>
          <w:b/>
          <w:bCs/>
          <w:lang w:val="el" w:eastAsia="el"/>
        </w:rPr>
        <w:t>1.</w:t>
      </w:r>
      <w:r>
        <w:rPr>
          <w:lang w:val="el" w:eastAsia="el"/>
        </w:rPr>
        <w:t xml:space="preserve"> Ο δικαιούχος της δράσης, μετά την δημοσίευση σχετικής πρόσκλησης της ΕΥΔ ΕΠΑΝΑΔ, υποβάλλει αίτηση χρηματοδότησης για την ένταξη της δράσης στο Ε.Π. συνοδευόμενη από τα προβλεπόμενα δικαιολογητικά και στοιχεία, καθώς και τα σχετικά έγγραφα, όπως αυτά εξειδικεύονται στη σχετική πρόσκληση. Στην αίτηση προσδιορίζονται οι επιβλέποντες φορείς και ο αριθμός θέσεων απασχόλησης ανά ειδικότητα.</w:t>
      </w:r>
    </w:p>
    <w:p>
      <w:pPr>
        <w:pStyle w:val="MainText"/>
        <w:spacing w:before="120" w:after="0"/>
        <w:rPr>
          <w:lang w:val="el" w:eastAsia="el"/>
        </w:rPr>
      </w:pPr>
      <w:r>
        <w:rPr>
          <w:b/>
          <w:bCs/>
          <w:lang w:val="el" w:eastAsia="el"/>
        </w:rPr>
        <w:t>2.</w:t>
      </w:r>
      <w:r>
        <w:rPr>
          <w:lang w:val="el" w:eastAsia="el"/>
        </w:rPr>
        <w:t xml:space="preserve"> Η δράση υλοποιείται με τη μορφή επιχορήγησης από το Πρόγραμμα Δημοσίων Επενδύσεων (Π.Δ.Ε.) προς την Δ.ΥΠ.Α. ως προς το συγχρηματοδοτούμενο σκέλος της (σύμφωνα με τα παραδοτέα του έργου, όπως αυτά εξειδικεύονται στην πρόσκληση) και από πόρους της Δ.ΥΠ.Α. ως προς το εθνικό σκέλος.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Χρηματοδότηση δράσης</w:t>
      </w:r>
    </w:p>
    <w:p>
      <w:pPr>
        <w:pStyle w:val="MainText"/>
        <w:spacing w:before="120" w:after="0"/>
        <w:rPr>
          <w:lang w:val="el" w:eastAsia="el"/>
        </w:rPr>
      </w:pPr>
      <w:r>
        <w:rPr>
          <w:b/>
          <w:bCs/>
          <w:lang w:val="el" w:eastAsia="el"/>
        </w:rPr>
        <w:t>1.</w:t>
      </w:r>
      <w:r>
        <w:rPr>
          <w:lang w:val="el" w:eastAsia="el"/>
        </w:rPr>
        <w:t xml:space="preserve"> Όσον αφορά το συγχρηματοδοτούμενο σκέλος της δράσης, η έκδοση της απόφασης ένταξης αποτελεί αυτοδικαίως πρόταση εγγραφής σε συλλογική απόφαση του συγχρηματοδοτούμενου σκέλους του Π.Δ.Ε. του φορέα χρηματοδότησης.</w:t>
      </w:r>
    </w:p>
    <w:p>
      <w:pPr>
        <w:pStyle w:val="MainText"/>
        <w:spacing w:before="120" w:after="0"/>
        <w:rPr>
          <w:lang w:val="el" w:eastAsia="el"/>
        </w:rPr>
      </w:pPr>
      <w:r>
        <w:rPr>
          <w:b/>
          <w:bCs/>
          <w:lang w:val="el" w:eastAsia="el"/>
        </w:rPr>
        <w:t>2.</w:t>
      </w:r>
      <w:r>
        <w:rPr>
          <w:lang w:val="el" w:eastAsia="el"/>
        </w:rPr>
        <w:t xml:space="preserve"> Η αναλογούσα εθνική συμμετοχή, καθώς και η αντίστοιχη ενωσιακή συνδρομή της δράσης, θα καλυφθούν από το Π.Δ.Ε. Οι σχετικές εισροές των πόρων του ΕΚΤ θα αποτελέσουν έσοδα του Π.Δ.Ε. και θα εκταμιεύονται σύμφωνα με το ισχύον θεσμικό πλαίσιο.</w:t>
      </w:r>
    </w:p>
    <w:p>
      <w:pPr>
        <w:pStyle w:val="MainText"/>
        <w:spacing w:before="120" w:after="0"/>
        <w:rPr>
          <w:lang w:val="el" w:eastAsia="el"/>
        </w:rPr>
      </w:pPr>
      <w:r>
        <w:rPr>
          <w:b/>
          <w:bCs/>
          <w:lang w:val="el" w:eastAsia="el"/>
        </w:rPr>
        <w:t>3.</w:t>
      </w:r>
      <w:r>
        <w:rPr>
          <w:lang w:val="el" w:eastAsia="el"/>
        </w:rPr>
        <w:t xml:space="preserve"> Η υλοποίηση της δράσης, καθώς και όλα τα δικαιώματα και οι υποχρεώσεις που απορρέουν από τα εγκριτικά έγγραφα δεν μεταβιβάζονται ούτε εκχωρούνται σε οποιονδήποτε τρίτο. Για την υλοποίηση της δράσης δύναται να εφαρμοσθεί μεθοδολογία μοναδιαίου κόστους.</w:t>
      </w:r>
    </w:p>
    <w:p>
      <w:pPr>
        <w:pStyle w:val="MainText"/>
        <w:spacing w:before="120" w:after="0"/>
        <w:rPr>
          <w:lang w:val="el" w:eastAsia="el"/>
        </w:rPr>
      </w:pPr>
      <w:r>
        <w:rPr>
          <w:b/>
          <w:bCs/>
          <w:lang w:val="el" w:eastAsia="el"/>
        </w:rPr>
        <w:t>4.</w:t>
      </w:r>
      <w:r>
        <w:rPr>
          <w:lang w:val="el" w:eastAsia="el"/>
        </w:rPr>
        <w:t xml:space="preserve"> Το κόστος του σκέλους που υλοποιείται από εθνικούς πόρους καλύπτεται κατά τα οριζόμενα στην παρ. 2 του άρθρου 4.</w:t>
      </w:r>
    </w:p>
    <w:p>
      <w:pPr>
        <w:pStyle w:val="MainText"/>
        <w:spacing w:before="120" w:after="0"/>
        <w:rPr>
          <w:lang w:val="el" w:eastAsia="el"/>
        </w:rPr>
      </w:pPr>
      <w:r>
        <w:rPr>
          <w:b/>
          <w:bCs/>
          <w:lang w:val="el" w:eastAsia="el"/>
        </w:rPr>
        <w:t>5.</w:t>
      </w:r>
      <w:r>
        <w:rPr>
          <w:lang w:val="el" w:eastAsia="el"/>
        </w:rPr>
        <w:t xml:space="preserve"> Για το συγχρηματοδοτούμενο σκέλος της δράσης οι πληρωμές προς την Δ.ΥΠ.Α. πραγματοποιούνται ως εξής:</w:t>
      </w:r>
    </w:p>
    <w:p>
      <w:pPr>
        <w:pStyle w:val="StructureList1"/>
        <w:spacing w:before="120" w:after="0"/>
        <w:rPr>
          <w:lang w:val="el" w:eastAsia="el"/>
        </w:rPr>
      </w:pPr>
      <w:r>
        <w:rPr>
          <w:lang w:val="el" w:eastAsia="el"/>
        </w:rPr>
        <w:t>α)</w:t>
      </w:r>
      <w:r>
        <w:rPr>
          <w:lang w:val="en" w:eastAsia="en"/>
        </w:rPr>
        <w:tab/>
      </w:r>
      <w:r>
        <w:rPr>
          <w:lang w:val="el" w:eastAsia="el"/>
        </w:rPr>
        <w:t>Η πρώτη δόση καταβάλλεται με την έκδοση του οριστικού πίνακα επιτυχόντων και ανέρχεται σε ποσοστό 30% επί του προϋπολογισμού που θα προκύψει μετά την ολοκλήρωση της διαδικασίας που προβλέπεται στην παρ. 2 του άρθρου 8,</w:t>
      </w:r>
    </w:p>
    <w:p>
      <w:pPr>
        <w:pStyle w:val="StructureList1"/>
        <w:spacing w:before="120" w:after="0"/>
        <w:rPr>
          <w:lang w:val="el" w:eastAsia="el"/>
        </w:rPr>
      </w:pPr>
      <w:r>
        <w:rPr>
          <w:lang w:val="el" w:eastAsia="el"/>
        </w:rPr>
        <w:t>β)</w:t>
      </w:r>
      <w:r>
        <w:rPr>
          <w:lang w:val="en" w:eastAsia="en"/>
        </w:rPr>
        <w:tab/>
      </w:r>
      <w:r>
        <w:rPr>
          <w:lang w:val="el" w:eastAsia="el"/>
        </w:rPr>
        <w:t>η δεύτερη δόση καταβάλλεται αφού οι επιβλέποντες φορείς έχουν ολοκληρώσει το 80% των αναγγελιών τοποθέτησης επί του συνόλου των επιτυχόντων ανέργων του οριστικού πίνακα κατάταξης και ανέρχεται σε ποσοστό 30% επί του προϋπολογισμού που θα προκύψει μετά την ολοκλήρωση της διαδικασίας που προβλέπεται στις παρ. 4 και 5 του άρθρου 8. Απαραίτητη προϋπόθεση για την πληρωμή είναι η συλλογή των απογραφικών δελτίων (microdata) ΕΙΣΟΔΟΥ του 80% των ωφελουμένων από 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τρίτη δόση καταβάλλεται αφού οι επιβλέποντες φορείς έχουν ολοκληρώσει το 100% των αναγγελιών τοποθέτησης επί του συνόλου των επιτυχόντων ανέργων του οριστικού πίνακα κατάταξης και του συνόλου των αντικαταστάσεων και ανέρχεται σε ποσοστό 20% επί του προϋπολογισμού που θα προκύψει μετά την ολοκλήρωση της διαδικασίας που προβλέπεται στις παρ. 4 και 5 του άρθρου 8. Απαραίτητη προϋπόθεση για την πληρωμή είναι η συλλογή των απογραφικών δελτίων (microdata) ΕΙΣΟΔΟΥ του συνόλου των ωφελουμένων από τον επιβλέποντα φορέα,</w:t>
      </w:r>
    </w:p>
    <w:p>
      <w:pPr>
        <w:pStyle w:val="StructureList1"/>
        <w:spacing w:before="120" w:after="0"/>
        <w:rPr>
          <w:lang w:val="el" w:eastAsia="el"/>
        </w:rPr>
      </w:pPr>
      <w:r>
        <w:rPr>
          <w:lang w:val="el" w:eastAsia="el"/>
        </w:rPr>
        <w:t>δ)</w:t>
      </w:r>
      <w:r>
        <w:rPr>
          <w:lang w:val="en" w:eastAsia="en"/>
        </w:rPr>
        <w:tab/>
      </w:r>
      <w:r>
        <w:rPr>
          <w:lang w:val="el" w:eastAsia="el"/>
        </w:rPr>
        <w:t>η τέταρτη και τελευταία δόση, η οποία συνιστά την αποπληρωμή, διαμορφώνεται ανάλογα με την τελική πλήρωση των θέσεων στους επιβλέποντες φορείς και το χρόνο απασχόλησης των ωφελουμένων σε καθεμία από αυτές και μπορεί να ανέρχεται έως και το υπόλοιπο 20% του αρχικού προϋπολογισμού της δράσης. Καταβάλλεται με την πιστοποίηση ολοκλήρωσης του 100% του φυσικού και οικονομικού αντικειμένου της δράσης. Απαραίτητη προϋπόθεση για την πληρωμή είναι η συλλογή του συνόλου των απογραφικών δελτίων (microdata) ΕΞΟΔΟΥ των ωφελούμενων από τον επιβλέποντα φορέα.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Ωφελούμενοι - Κριτήρια και σύστημα επιλογής</w:t>
      </w:r>
    </w:p>
    <w:p>
      <w:pPr>
        <w:pStyle w:val="MainText"/>
        <w:spacing w:before="120" w:after="0"/>
        <w:rPr>
          <w:lang w:val="el" w:eastAsia="el"/>
        </w:rPr>
      </w:pPr>
      <w:r>
        <w:rPr>
          <w:b/>
          <w:bCs/>
          <w:lang w:val="el" w:eastAsia="el"/>
        </w:rPr>
        <w:t>1.</w:t>
      </w:r>
      <w:r>
        <w:rPr>
          <w:lang w:val="el" w:eastAsia="el"/>
        </w:rPr>
        <w:t xml:space="preserve"> Η Δ.ΥΠ.Α. υποδέχεται τις ηλεκτρονικές αιτήσεις ωφελουμένων, καταρτίζει πίνακα κατάταξης ανέργων, προβαίνει στη σύζευξη των ωφελουμένων με τις θέσεις απασχόλησης των επιβλεπόντων φορέων και των υπηρεσιών τοποθέτησης σύμφωνα με τους οριστικούς πίνακες κατάταξης, καταβάλλει μισθολογικό και μη μισθολογικό κόστος στους ωφελουμένους και τους επιβλέποντες φορείς αντιστοίχως και διενεργεί δειγματοληπτικούς επιτόπιους ελέγχους στους επιβλέποντες φορείς ή και τις υπηρεσίες τοποθέτησης».</w:t>
      </w:r>
    </w:p>
    <w:p>
      <w:pPr>
        <w:pStyle w:val="MainText"/>
        <w:spacing w:before="120" w:after="0"/>
        <w:rPr>
          <w:lang w:val="el" w:eastAsia="el"/>
        </w:rPr>
      </w:pPr>
      <w:r>
        <w:rPr>
          <w:b/>
          <w:bCs/>
          <w:lang w:val="el" w:eastAsia="el"/>
        </w:rPr>
        <w:t>2.</w:t>
      </w:r>
      <w:r>
        <w:rPr>
          <w:lang w:val="el" w:eastAsia="el"/>
        </w:rPr>
        <w:t xml:space="preserve"> Ωφελούμενοι της δράσης είναι Έλληνες πολίτες, πολίτες κρατών-μελών της Ευρωπαϊκής Ένωσης, Βορειοηπειρώτες, ομογενείς και ομογενείς αλλοδαποί που προέρχονται από την Κωνσταντινούπολη και από τα νησιά Ίμβρο και Τένεδο, ή ομογενείς εξ Αιγύπτου, χωρίς να απαιτείται πιστοποιητικό ελληνικής ιθαγένειας ούτε η συμπλήρωση ενός (1) έτους από την απόκτηση αυτής, υπό την προϋπόθεση ότι η ιδιότητά τους ως Ελλήνων κατά το γένος και τη συνείδηση αποδεικνύεται με άλλους τρόπους (ν.δ. 3832/1958), οι οποίοι ανήκουν σε τουλάχιστον μία από τις παρακάτω κατηγορίες:</w:t>
      </w:r>
    </w:p>
    <w:p>
      <w:pPr>
        <w:pStyle w:val="StructureList1"/>
        <w:spacing w:before="120" w:after="0"/>
        <w:rPr>
          <w:lang w:val="el" w:eastAsia="el"/>
        </w:rPr>
      </w:pPr>
      <w:r>
        <w:rPr>
          <w:lang w:val="el" w:eastAsia="el"/>
        </w:rPr>
        <w:t>α)</w:t>
      </w:r>
      <w:r>
        <w:rPr>
          <w:lang w:val="en" w:eastAsia="en"/>
        </w:rPr>
        <w:tab/>
      </w:r>
      <w:r>
        <w:rPr>
          <w:lang w:val="el" w:eastAsia="el"/>
        </w:rPr>
        <w:t>Άνεργοι, εγγεγραμμένοι στο μητρώο ανέργων της Δ.ΥΠ.Α., μέλη οικογενειών στις οποίες δεν εργάζεται κανείς και οι σύζυγοι αυτών είναι εγγεγραμμένοι άνεργοι στο μητρώο ανέργων της Δ.ΥΠ.Α.,</w:t>
      </w:r>
    </w:p>
    <w:p>
      <w:pPr>
        <w:pStyle w:val="StructureList1"/>
        <w:spacing w:before="120" w:after="0"/>
        <w:rPr>
          <w:lang w:val="el" w:eastAsia="el"/>
        </w:rPr>
      </w:pPr>
      <w:r>
        <w:rPr>
          <w:lang w:val="el" w:eastAsia="el"/>
        </w:rPr>
        <w:t>β)</w:t>
      </w:r>
      <w:r>
        <w:rPr>
          <w:lang w:val="en" w:eastAsia="en"/>
        </w:rPr>
        <w:tab/>
      </w:r>
      <w:r>
        <w:rPr>
          <w:lang w:val="el" w:eastAsia="el"/>
        </w:rPr>
        <w:t>άνεργοι, εγγεγραμμένοι στο μητρώο ανέργων της Δ.ΥΠ.Α. μέλη μονογονεϊκών οικογενειών στις οποίες δεν εργάζεται κανείς,</w:t>
      </w:r>
    </w:p>
    <w:p>
      <w:pPr>
        <w:pStyle w:val="StructureList1"/>
        <w:spacing w:before="120" w:after="0"/>
        <w:rPr>
          <w:lang w:val="el" w:eastAsia="el"/>
        </w:rPr>
      </w:pPr>
      <w:r>
        <w:rPr>
          <w:lang w:val="el" w:eastAsia="el"/>
        </w:rPr>
        <w:t>γ)</w:t>
      </w:r>
      <w:r>
        <w:rPr>
          <w:lang w:val="en" w:eastAsia="en"/>
        </w:rPr>
        <w:tab/>
      </w:r>
      <w:r>
        <w:rPr>
          <w:lang w:val="el" w:eastAsia="el"/>
        </w:rPr>
        <w:t>μακροχρόνια άνεργοι, εγγεγραμμένοι στο μητρώο ανέργων της Δ.ΥΠ.Α.,</w:t>
      </w:r>
    </w:p>
    <w:p>
      <w:pPr>
        <w:pStyle w:val="StructureList1"/>
        <w:spacing w:before="120" w:after="0"/>
        <w:rPr>
          <w:lang w:val="el" w:eastAsia="el"/>
        </w:rPr>
      </w:pPr>
      <w:r>
        <w:rPr>
          <w:lang w:val="el" w:eastAsia="el"/>
        </w:rPr>
        <w:t>δ)</w:t>
      </w:r>
      <w:r>
        <w:rPr>
          <w:lang w:val="en" w:eastAsia="en"/>
        </w:rPr>
        <w:tab/>
      </w:r>
      <w:r>
        <w:rPr>
          <w:lang w:val="el" w:eastAsia="el"/>
        </w:rPr>
        <w:t>άνεργοι πτυχιούχοι πανεπιστημιακού και τεχνολογικού τομέα, εγγεγραμμένοι στο μητρώο ανέργων της Δ.ΥΠ.Α. για την κάλυψη θέσεων με βάση τα τυπικά προσόντα,</w:t>
      </w:r>
    </w:p>
    <w:p>
      <w:pPr>
        <w:pStyle w:val="StructureList1"/>
        <w:spacing w:before="120" w:after="0"/>
        <w:rPr>
          <w:lang w:val="el" w:eastAsia="el"/>
        </w:rPr>
      </w:pPr>
      <w:r>
        <w:rPr>
          <w:lang w:val="el" w:eastAsia="el"/>
        </w:rPr>
        <w:t>ε)</w:t>
      </w:r>
      <w:r>
        <w:rPr>
          <w:lang w:val="en" w:eastAsia="en"/>
        </w:rPr>
        <w:tab/>
      </w:r>
      <w:r>
        <w:rPr>
          <w:lang w:val="el" w:eastAsia="el"/>
        </w:rPr>
        <w:t>άνεργοι ηλικίας άνω των 29 ετών, εγγεγραμμένοι στο μητρώο ανέργων της Δ.ΥΠ.Α.</w:t>
      </w:r>
    </w:p>
    <w:p>
      <w:pPr>
        <w:pStyle w:val="StructureList1"/>
        <w:spacing w:before="120" w:after="0"/>
        <w:rPr>
          <w:lang w:val="el" w:eastAsia="el"/>
        </w:rPr>
      </w:pPr>
      <w:r>
        <w:rPr>
          <w:lang w:val="el" w:eastAsia="el"/>
        </w:rPr>
        <w:t>στ)</w:t>
      </w:r>
      <w:r>
        <w:rPr>
          <w:lang w:val="en" w:eastAsia="en"/>
        </w:rPr>
        <w:tab/>
      </w:r>
      <w:r>
        <w:rPr>
          <w:lang w:val="el" w:eastAsia="el"/>
        </w:rPr>
        <w:t>εγγεγραμμένοι στο μητρώο ανέργων ΑμεΑ της Δ.ΥΠ.Α. και</w:t>
      </w:r>
    </w:p>
    <w:p>
      <w:pPr>
        <w:pStyle w:val="StructureList1"/>
        <w:spacing w:before="120" w:after="0"/>
        <w:rPr>
          <w:lang w:val="el" w:eastAsia="el"/>
        </w:rPr>
      </w:pPr>
      <w:r>
        <w:rPr>
          <w:lang w:val="el" w:eastAsia="el"/>
        </w:rPr>
        <w:t>στ)</w:t>
      </w:r>
      <w:r>
        <w:rPr>
          <w:lang w:val="en" w:eastAsia="en"/>
        </w:rPr>
        <w:tab/>
      </w:r>
      <w:r>
        <w:rPr>
          <w:lang w:val="el" w:eastAsia="el"/>
        </w:rPr>
        <w:t>άνεργοι δικαιούχοι «Ελάχιστου Εγγυημένου Εισοδήματος», εγγεγραμμένοι στο μητρώο ανέργων της Δ.ΥΠ.Α.</w:t>
      </w:r>
    </w:p>
    <w:p>
      <w:pPr>
        <w:pStyle w:val="MainText"/>
        <w:spacing w:before="120" w:after="0"/>
        <w:rPr>
          <w:lang w:val="el" w:eastAsia="el"/>
        </w:rPr>
      </w:pPr>
      <w:r>
        <w:rPr>
          <w:b/>
          <w:bCs/>
          <w:lang w:val="el" w:eastAsia="el"/>
        </w:rPr>
        <w:t>3.</w:t>
      </w:r>
      <w:r>
        <w:rPr>
          <w:lang w:val="el" w:eastAsia="el"/>
        </w:rPr>
        <w:t xml:space="preserve"> Για την εφαρμογή της παρούσας, ως μέλη οικογενειών των περιπτ. α και β νοούνται οι εγγεγραμμένοι άνεργοι σύζυγοι της περιπτ. α και ο εγγεγραμμένος άνεργος αρχηγός μονογονεϊκής οικογένειας της περιπτ. β.</w:t>
      </w:r>
    </w:p>
    <w:p>
      <w:pPr>
        <w:pStyle w:val="MainText"/>
        <w:spacing w:before="120" w:after="0"/>
        <w:rPr>
          <w:lang w:val="el" w:eastAsia="el"/>
        </w:rPr>
      </w:pPr>
      <w:r>
        <w:rPr>
          <w:b/>
          <w:bCs/>
          <w:lang w:val="el" w:eastAsia="el"/>
        </w:rPr>
        <w:t>4.</w:t>
      </w:r>
      <w:r>
        <w:rPr>
          <w:lang w:val="el" w:eastAsia="el"/>
        </w:rPr>
        <w:t xml:space="preserve"> Ωφελούμενος είναι ένας εκ των δύο εγγεγραμμένων ανέργων συζύγων, εκτός εάν εμπίπτει στις περιπτ. γ (για τους μακροχρόνια ανέργους 12 μηνών και άνω), ε, στ και ζ. Δικαίωμα συμμετοχής στη δράση δεν έχουν οι ωφελούμενοι που συμμετείχαν στις υπ' αρ.: 9/2017, 16/2017, 4/2018, 8/2018, 10/2018, 3/2019, 4/2020 και 2/2022 Δημόσιες προσκλήσεις του ΟΑΕΔ.</w:t>
      </w:r>
    </w:p>
    <w:p>
      <w:pPr>
        <w:pStyle w:val="MainText"/>
        <w:spacing w:before="120" w:after="0"/>
        <w:rPr>
          <w:lang w:val="el" w:eastAsia="el"/>
        </w:rPr>
      </w:pPr>
      <w:r>
        <w:rPr>
          <w:b/>
          <w:bCs/>
          <w:lang w:val="el" w:eastAsia="el"/>
        </w:rPr>
        <w:t>5.</w:t>
      </w:r>
      <w:r>
        <w:rPr>
          <w:lang w:val="el" w:eastAsia="el"/>
        </w:rPr>
        <w:t xml:space="preserve"> Οι ωφελούμενοι κατατάσσονται σε πίνακες κατά κλάδο και ειδικότητα με βάση τα ακόλουθα κριτήρια επιλογής και κατάταξης:</w:t>
      </w:r>
    </w:p>
    <w:p>
      <w:pPr>
        <w:pStyle w:val="StructureList1"/>
        <w:spacing w:before="120" w:after="0"/>
        <w:rPr>
          <w:lang w:val="el" w:eastAsia="el"/>
        </w:rPr>
      </w:pPr>
      <w:r>
        <w:rPr>
          <w:lang w:val="el" w:eastAsia="el"/>
        </w:rPr>
        <w:t>α)</w:t>
      </w:r>
      <w:r>
        <w:rPr>
          <w:lang w:val="en" w:eastAsia="en"/>
        </w:rPr>
        <w:tab/>
      </w:r>
      <w:r>
        <w:rPr>
          <w:lang w:val="el" w:eastAsia="el"/>
        </w:rPr>
        <w:t>Χρονικό διάστημα συνεχόμενης εγγεγραμμένης ανεργίας ωφελούμενου, με ανώτατο όριο τους εξήντα (60) μήνες: ένα (1) μόριο ανά πλήρη μήνα, το οποίο διπλασιάζεται για τους ανέργους αρχηγούς μονογονεϊκών οικογενειών,</w:t>
      </w:r>
    </w:p>
    <w:p>
      <w:pPr>
        <w:pStyle w:val="StructureList1"/>
        <w:spacing w:before="120" w:after="0"/>
        <w:rPr>
          <w:lang w:val="el" w:eastAsia="el"/>
        </w:rPr>
      </w:pPr>
      <w:r>
        <w:rPr>
          <w:lang w:val="el" w:eastAsia="el"/>
        </w:rPr>
        <w:t>β)</w:t>
      </w:r>
      <w:r>
        <w:rPr>
          <w:lang w:val="en" w:eastAsia="en"/>
        </w:rPr>
        <w:tab/>
      </w:r>
      <w:r>
        <w:rPr>
          <w:lang w:val="el" w:eastAsia="el"/>
        </w:rPr>
        <w:t>χρονικό διάστημα συνεχόμενης εγγεγραμμένης ανεργίας του/ης συζύγου των ανέργων της ανωτέρω κατηγορίας, με ανώτατο όριο τους εξήντα μήνες (60): ένα (1) μόριο ανά πλήρη μήνα,</w:t>
      </w:r>
    </w:p>
    <w:p>
      <w:pPr>
        <w:pStyle w:val="StructureList1"/>
        <w:spacing w:before="120" w:after="0"/>
        <w:rPr>
          <w:lang w:val="el" w:eastAsia="el"/>
        </w:rPr>
      </w:pPr>
      <w:r>
        <w:rPr>
          <w:lang w:val="el" w:eastAsia="el"/>
        </w:rPr>
        <w:t>γ)</w:t>
      </w:r>
      <w:r>
        <w:rPr>
          <w:lang w:val="en" w:eastAsia="en"/>
        </w:rPr>
        <w:tab/>
      </w:r>
      <w:r>
        <w:rPr>
          <w:lang w:val="el" w:eastAsia="el"/>
        </w:rPr>
        <w:t>αναπηρία ωφελούμενου σε ποσοστό 50% και άνω: δεκαπέντε (15) μόρια,</w:t>
      </w:r>
    </w:p>
    <w:p>
      <w:pPr>
        <w:pStyle w:val="StructureList1"/>
        <w:spacing w:before="120" w:after="0"/>
        <w:rPr>
          <w:lang w:val="el" w:eastAsia="el"/>
        </w:rPr>
      </w:pPr>
      <w:r>
        <w:rPr>
          <w:lang w:val="el" w:eastAsia="el"/>
        </w:rPr>
        <w:t>δ)</w:t>
      </w:r>
      <w:r>
        <w:rPr>
          <w:lang w:val="en" w:eastAsia="en"/>
        </w:rPr>
        <w:tab/>
      </w:r>
      <w:r>
        <w:rPr>
          <w:lang w:val="el" w:eastAsia="el"/>
        </w:rPr>
        <w:t>ετήσιο δηλωθέν εισόδημα (συμπεριλαμβανομένου και του αυτοτελούς εισοδήματος) του φορολογικού έτους 2020, ατομικό ή οικογενειακό,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2"/>
        <w:gridCol w:w="3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0-3.500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0-7.000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3.500,015.000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7.000,01-10.000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5"/>
        <w:gridCol w:w="24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5.000,018.000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10.000,01-16.000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8.000,0112.000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16.000,01-26.000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5"/>
        <w:gridCol w:w="22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άνω των 12.000,01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Μηδέν (0) μόρια</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άνω των 26.000,01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ε)</w:t>
      </w:r>
      <w:r>
        <w:rPr>
          <w:lang w:val="en" w:eastAsia="en"/>
        </w:rPr>
        <w:tab/>
      </w:r>
      <w:r>
        <w:rPr>
          <w:lang w:val="el" w:eastAsia="el"/>
        </w:rPr>
        <w:t>ηλικία</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3"/>
        <w:gridCol w:w="3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 (15)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44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έως 54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πέντε (35)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πέντε (45) μόρια</w:t>
            </w:r>
          </w:p>
        </w:tc>
      </w:tr>
    </w:tbl>
    <w:p>
      <w:pPr>
        <w:pStyle w:val="StructureList1"/>
        <w:spacing w:before="120" w:after="0"/>
        <w:rPr>
          <w:lang w:val="el" w:eastAsia="el"/>
        </w:rPr>
      </w:pPr>
      <w:r>
        <w:rPr>
          <w:lang w:val="el" w:eastAsia="el"/>
        </w:rPr>
        <w:t>στ)</w:t>
      </w:r>
      <w:r>
        <w:rPr>
          <w:lang w:val="en" w:eastAsia="en"/>
        </w:rPr>
        <w:tab/>
      </w:r>
      <w:r>
        <w:rPr>
          <w:lang w:val="el" w:eastAsia="el"/>
        </w:rPr>
        <w:t>αριθμός ανηλίκων τέκνων: δέκα (10) μόρια για κάθε ανήλικο τέκνο,</w:t>
      </w:r>
    </w:p>
    <w:p>
      <w:pPr>
        <w:pStyle w:val="StructureList1"/>
        <w:spacing w:before="120" w:after="0"/>
        <w:rPr>
          <w:lang w:val="el" w:eastAsia="el"/>
        </w:rPr>
      </w:pPr>
      <w:r>
        <w:rPr>
          <w:lang w:val="el" w:eastAsia="el"/>
        </w:rPr>
        <w:t>ζ)</w:t>
      </w:r>
      <w:r>
        <w:rPr>
          <w:lang w:val="en" w:eastAsia="en"/>
        </w:rPr>
        <w:tab/>
      </w:r>
      <w:r>
        <w:rPr>
          <w:lang w:val="el" w:eastAsia="el"/>
        </w:rPr>
        <w:t>γονέας προστατευόμενου ή προστατευόμενων τέκνων Α.Μ.Ε.Α., ανηλίκων ή και ενηλίκων, με ποσοστό αναπηρίας 67% και άνω: δέκα (10) μόρια, ανεξαρτήτως συνολικού αριθμού τέκνων,</w:t>
      </w:r>
    </w:p>
    <w:p>
      <w:pPr>
        <w:pStyle w:val="StructureList1"/>
        <w:spacing w:before="120" w:after="0"/>
        <w:rPr>
          <w:lang w:val="el" w:eastAsia="el"/>
        </w:rPr>
      </w:pPr>
      <w:r>
        <w:rPr>
          <w:lang w:val="el" w:eastAsia="el"/>
        </w:rPr>
        <w:t>η)</w:t>
      </w:r>
      <w:r>
        <w:rPr>
          <w:lang w:val="en" w:eastAsia="en"/>
        </w:rPr>
        <w:tab/>
      </w:r>
      <w:r>
        <w:rPr>
          <w:lang w:val="el" w:eastAsia="el"/>
        </w:rPr>
        <w:t>δικαιούχοι του Ελάχιστου Εγγυημένου Εισοδήματος, σαράντα (40) μόρια.</w:t>
      </w:r>
    </w:p>
    <w:p>
      <w:pPr>
        <w:pStyle w:val="StructureList1"/>
        <w:spacing w:before="120" w:after="0"/>
        <w:rPr>
          <w:lang w:val="el" w:eastAsia="el"/>
        </w:rPr>
      </w:pPr>
      <w:r>
        <w:rPr>
          <w:lang w:val="el" w:eastAsia="el"/>
        </w:rPr>
        <w:t>θ)</w:t>
      </w:r>
      <w:r>
        <w:rPr>
          <w:lang w:val="en" w:eastAsia="en"/>
        </w:rPr>
        <w:tab/>
      </w:r>
      <w:r>
        <w:rPr>
          <w:lang w:val="el" w:eastAsia="el"/>
        </w:rPr>
        <w:t>Οι ωφελούμενοι που δεν είχαν τοποθετηθεί σε ολοκληρωμένες ή υπό υλοποίηση δράσεις «ΠΡΟΩΘΗΣΗΣ ΤΗΣ ΑΠΑΣΧΟΛΗΣΗΣ ΜΕΣΩ ΠΡΟΓΡΑΜΜΑΤΩΝ ΚΟΙΝΩΦΕΛΟΥΣ ΧΑΡΑΚΤΗΡΑ» της προγραμματικής περιόδου ΕΣΠΑ 2014-2020: είκοσι (20) μόρια.</w:t>
      </w:r>
    </w:p>
    <w:p>
      <w:pPr>
        <w:pStyle w:val="MainText"/>
        <w:spacing w:before="120" w:after="0"/>
        <w:rPr>
          <w:lang w:val="el" w:eastAsia="el"/>
        </w:rPr>
      </w:pPr>
      <w:r>
        <w:rPr>
          <w:b/>
          <w:bCs/>
          <w:lang w:val="el" w:eastAsia="el"/>
        </w:rPr>
        <w:t>6.</w:t>
      </w:r>
      <w:r>
        <w:rPr>
          <w:lang w:val="el" w:eastAsia="el"/>
        </w:rPr>
        <w:t xml:space="preserve"> Για τις περιπτώσεις των κριτηρίων γ) και ζ), απαιτείται σχετική γνωμάτευση του Κέντρου Πιστοποίησης Αναπηρίας (Κ.Ε.Π.Α.) με την οποία πιστοποιούνται τα ποσοστά αναπηρίας.</w:t>
      </w:r>
    </w:p>
    <w:p>
      <w:pPr>
        <w:pStyle w:val="MainText"/>
        <w:spacing w:before="120" w:after="0"/>
        <w:rPr>
          <w:lang w:val="el" w:eastAsia="el"/>
        </w:rPr>
      </w:pPr>
      <w:r>
        <w:rPr>
          <w:b/>
          <w:bCs/>
          <w:lang w:val="el" w:eastAsia="el"/>
        </w:rPr>
        <w:t>7.</w:t>
      </w:r>
      <w:r>
        <w:rPr>
          <w:lang w:val="el" w:eastAsia="el"/>
        </w:rPr>
        <w:t xml:space="preserve"> Όταν μόνο ο ένας εκ των δύο άνεργων συζύγων της κατηγορίας 2.α αιτείται συμμετοχή στο πρόγραμμα, τότε προστίθεται στον αριθμό των μορίων του ο αριθμός των μορίων της ανεργίας του/της συζύγου. Όταν και οι δύο σύζυγοι εγγεγραμμένοι άνεργοι υποβάλλουν ηλεκτρονική αίτηση συμμετοχής ως ωφελούμενοι, επειδή ο ένας τουλάχιστον ανήκει σε τουλάχιστον μία από τις κατηγορίες 2.γ, 2.ε, 2.στ και 2.ζ, ο καθένας από τους συζύγους λαμβάνει τον αριθμό των μορίων της εγγεγραμμένης ανεργίας του.</w:t>
      </w:r>
    </w:p>
    <w:p>
      <w:pPr>
        <w:pStyle w:val="MainText"/>
        <w:spacing w:before="120" w:after="0"/>
        <w:rPr>
          <w:lang w:val="el" w:eastAsia="el"/>
        </w:rPr>
      </w:pPr>
      <w:r>
        <w:rPr>
          <w:b/>
          <w:bCs/>
          <w:lang w:val="el" w:eastAsia="el"/>
        </w:rPr>
        <w:t>8.</w:t>
      </w:r>
      <w:r>
        <w:rPr>
          <w:lang w:val="el" w:eastAsia="el"/>
        </w:rPr>
        <w:t xml:space="preserve"> Εάν οι άνεργοι της κατηγορίας 2.δ (πτυχιούχοι Π.Ε. ή Τ.Ε.) δεν επιλέξουν θέση απασχόλησης με ειδικότητα αντίστοιχη των ειδικών τυπικών προσόντων τους, αποκλείεται η ηλεκτρονική αίτηση συμμετοχής τους στο πρόγραμμα, εκτός εάν ανήκουν έστω και σε μία από τις ανωτέρω κατηγορίες 2.α, 2.β, 2.γ, 2.ε, 2.στ και 2.ζ.</w:t>
      </w:r>
    </w:p>
    <w:p>
      <w:pPr>
        <w:pStyle w:val="MainText"/>
        <w:spacing w:before="120" w:after="0"/>
        <w:rPr>
          <w:lang w:val="el" w:eastAsia="el"/>
        </w:rPr>
      </w:pPr>
      <w:r>
        <w:rPr>
          <w:b/>
          <w:bCs/>
          <w:lang w:val="el" w:eastAsia="el"/>
        </w:rPr>
        <w:t>9.</w:t>
      </w:r>
      <w:r>
        <w:rPr>
          <w:lang w:val="el" w:eastAsia="el"/>
        </w:rPr>
        <w:t xml:space="preserve"> Το σύστημα επιλογής βασίζεται στην μοριοδότηση των παραπάνω κριτηρίων, στον καθορισμό τυχόν δικαιολογητικών που πρέπει να υποβληθούν από τους δυνητικά ωφελουμένους, στον ορισμό μηχανισμού ελέγχου των δικαιολογητικών αυτών και στην βαθμολόγηση, κατάταξη και τοποθέτηση των υποψηφίων σε αντίστοιχες θέσεις με τη χρήση μηχανογραφικού λογισμικού. Όλα τα παραπάνω εξειδικεύονται στην πρόσκληση της Δ.ΥΠ.Α. η οποία εκδίδεται κατόπιν έγκρισης του Ανωτάτου Συμβουλίου Επιλογής Προσωπικού (Α.Σ.Ε.Π.). Το Α.Σ.Ε.Π. εγκρίνει ή τροποποιεί την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υποβολής αιτήσεων και κατάρτιση πίνακα κατάταξης ανέργων</w:t>
      </w:r>
    </w:p>
    <w:p>
      <w:pPr>
        <w:pStyle w:val="MainText"/>
        <w:spacing w:before="120" w:after="0"/>
        <w:rPr>
          <w:lang w:val="el" w:eastAsia="el"/>
        </w:rPr>
      </w:pPr>
      <w:r>
        <w:rPr>
          <w:b/>
          <w:bCs/>
          <w:lang w:val="el" w:eastAsia="el"/>
        </w:rPr>
        <w:t>1.</w:t>
      </w:r>
      <w:r>
        <w:rPr>
          <w:lang w:val="el" w:eastAsia="el"/>
        </w:rPr>
        <w:t xml:space="preserve"> Οι δυνητικά ωφελούμενοι, κατόπιν πρόσκλησης της Δ.ΥΠ.Α. καλούνται να υποβάλουν, αποκλειστικά με ηλεκτρονικό τρόπο, μία αίτηση συμμετοχής για την τοποθέτησή τους στις προκηρυσσόμενες θέσεις, για μία ειδικότητα, επιλέγοντας από μία (1) μέχρι τρεις (3) υπηρεσίες τοποθέτησης ή/και επιβλέποντες φορείς, όπως προβλέπει η πρόσκληση. Οι δυνητικά ωφελούμενοι ηλικίας έως και 54 ετών στην αίτησή τους επιλέγουν επίσης από ένα (1) έως δύο (2) θεματικά αντικείμενα για το πρόγραμμα κατάρτισης που θα παρακολουθήσουν. Επισημαίνεται ότι για τους δυνητικά ωφελούμενους ηλικίας 55 ετών και άνω η εν λόγω επιλογή είναι προαιρετική.</w:t>
      </w:r>
    </w:p>
    <w:p>
      <w:pPr>
        <w:pStyle w:val="MainText"/>
        <w:spacing w:before="120" w:after="0"/>
        <w:rPr>
          <w:lang w:val="el" w:eastAsia="el"/>
        </w:rPr>
      </w:pPr>
      <w:r>
        <w:rPr>
          <w:b/>
          <w:bCs/>
          <w:lang w:val="el" w:eastAsia="el"/>
        </w:rPr>
        <w:t>2.</w:t>
      </w:r>
      <w:r>
        <w:rPr>
          <w:lang w:val="el" w:eastAsia="el"/>
        </w:rPr>
        <w:t xml:space="preserve"> Η αίτηση αναρτάται στην ιστοσελίδα της Δ.ΥΠ.Α. (www.dypa.gov.gr) και μετά την συμπλήρωσή της, οι δυνητικά ωφελούμενοι την αποστέλλουν μέσω του συστήματος ηλεκτρονικών αιτήσεων (www.dypa.gov.gr).</w:t>
      </w:r>
    </w:p>
    <w:p>
      <w:pPr>
        <w:pStyle w:val="MainText"/>
        <w:spacing w:before="120" w:after="0"/>
        <w:rPr>
          <w:lang w:val="el" w:eastAsia="el"/>
        </w:rPr>
      </w:pPr>
      <w:r>
        <w:rPr>
          <w:b/>
          <w:bCs/>
          <w:lang w:val="el" w:eastAsia="el"/>
        </w:rPr>
        <w:t>3.</w:t>
      </w:r>
      <w:r>
        <w:rPr>
          <w:lang w:val="el" w:eastAsia="el"/>
        </w:rPr>
        <w:t xml:space="preserve"> Σε περίπτωση υποβολής της αίτησης με τρόπο διαφορετικό από αυτόν που ορίζεται ρητά στην πρόσκληση, ο δυνητικά ωφελούμενος αποκλείεται από την διαδικασία κατάρτισης του πίνακα κατάταξης ανέργων και, κατά συνέπεια, από την διαδικασία τοποθετήσεων βάσει αυτού.</w:t>
      </w:r>
    </w:p>
    <w:p>
      <w:pPr>
        <w:pStyle w:val="MainText"/>
        <w:spacing w:before="120" w:after="0"/>
        <w:rPr>
          <w:lang w:val="el" w:eastAsia="el"/>
        </w:rPr>
      </w:pPr>
      <w:r>
        <w:rPr>
          <w:b/>
          <w:bCs/>
          <w:lang w:val="el" w:eastAsia="el"/>
        </w:rPr>
        <w:t>4.</w:t>
      </w:r>
      <w:r>
        <w:rPr>
          <w:lang w:val="el" w:eastAsia="el"/>
        </w:rPr>
        <w:t xml:space="preserve"> Η αίτηση υποβάλλεται μέσα στην προθεσμία που θα οριστεί στην πρόσκληση. Το εμπρόθεσμο αυτής κρίνεται με βάση την ημερομηνία και την ώρα υποβολής της ηλεκτρονικής αίτησης. Μετά τη λήξη της προθεσμίας δεν είναι δυνατή η υποβολή αιτήσεων.</w:t>
      </w:r>
    </w:p>
    <w:p>
      <w:pPr>
        <w:pStyle w:val="MainText"/>
        <w:spacing w:before="120" w:after="0"/>
        <w:rPr>
          <w:lang w:val="el" w:eastAsia="el"/>
        </w:rPr>
      </w:pPr>
      <w:r>
        <w:rPr>
          <w:b/>
          <w:bCs/>
          <w:lang w:val="el" w:eastAsia="el"/>
        </w:rPr>
        <w:t>5.</w:t>
      </w:r>
      <w:r>
        <w:rPr>
          <w:lang w:val="el" w:eastAsia="el"/>
        </w:rPr>
        <w:t xml:space="preserve"> Η αίτηση του δυνητικά ωφελούμενου επέχει θέση υπεύθυνης δήλωσης, σύμφωνα με το άρθρο 8 του ν. 1599/1986, ως προς τα στοιχεία που αναφέρονται σε αυτήν. Η ανακρίβεια των στοιχείων που δηλώνονται από τον δυνητικά ωφελούμενο επισύρει τον αποκλεισμό του από τη διαδικασία και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αίτηση συμμετοχής συνιστά εξουσιοδότηση προς της Δ.ΥΠ.Α. για την χρήση και επεξεργασία των προσωπικών δεδομένων του αιτούντος για τους σκοπούς της πρόσκλησης.</w:t>
      </w:r>
    </w:p>
    <w:p>
      <w:pPr>
        <w:pStyle w:val="MainText"/>
        <w:spacing w:before="120" w:after="0"/>
        <w:rPr>
          <w:lang w:val="el" w:eastAsia="el"/>
        </w:rPr>
      </w:pPr>
      <w:r>
        <w:rPr>
          <w:b/>
          <w:bCs/>
          <w:lang w:val="el" w:eastAsia="el"/>
        </w:rPr>
        <w:t>7.</w:t>
      </w:r>
      <w:r>
        <w:rPr>
          <w:lang w:val="el" w:eastAsia="el"/>
        </w:rPr>
        <w:t xml:space="preserve"> Ο δυνητικά ωφελούμενος φέρει την ευθύνη της πλήρους και ορθής συμπλήρωσης της αίτησης. Συμπληρώνει τα σχετικά πεδία με τα στοιχεία που θα οριστούν στην πρόσκληση και αντιστοιχούν σε προτιμήσεις φορέων και κριτήρια κατάταξης σύμφωνα με την παρ. 5 του άρθρου 6.</w:t>
      </w:r>
    </w:p>
    <w:p>
      <w:pPr>
        <w:pStyle w:val="MainText"/>
        <w:spacing w:before="120" w:after="0"/>
        <w:rPr>
          <w:lang w:val="el" w:eastAsia="el"/>
        </w:rPr>
      </w:pPr>
      <w:r>
        <w:rPr>
          <w:b/>
          <w:bCs/>
          <w:lang w:val="el" w:eastAsia="el"/>
        </w:rPr>
        <w:t>8.</w:t>
      </w:r>
      <w:r>
        <w:rPr>
          <w:lang w:val="el" w:eastAsia="el"/>
        </w:rPr>
        <w:t xml:space="preserve"> Διόρθωση ή τροποποίηση ή συμπλήρωση των αιτήσεων για ελλιπή στοιχεία - δικαιολογητικά, έστω και συμπληρωματικά ή διευκρινιστικά, επιτρέπεται με νέες αιτήσεις μέχρι τη λήξη της προθεσμίας υποβολής των ηλεκτρονικών αιτήσεων. Οι νέες αιτήσεις αντικαθιστούν τις προηγούμενες, οι οποίες ακυρώνονται.</w:t>
      </w:r>
    </w:p>
    <w:p>
      <w:pPr>
        <w:pStyle w:val="MainText"/>
        <w:spacing w:before="120" w:after="0"/>
        <w:rPr>
          <w:lang w:val="el" w:eastAsia="el"/>
        </w:rPr>
      </w:pPr>
      <w:r>
        <w:rPr>
          <w:b/>
          <w:bCs/>
          <w:lang w:val="el" w:eastAsia="el"/>
        </w:rPr>
        <w:t>9.</w:t>
      </w:r>
      <w:r>
        <w:rPr>
          <w:lang w:val="el" w:eastAsia="el"/>
        </w:rPr>
        <w:t xml:space="preserve"> Μετά τη λήξη της διαδικασίας υποβολής αιτήσεων, ο υποψήφιος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10.</w:t>
      </w:r>
      <w:r>
        <w:rPr>
          <w:lang w:val="el" w:eastAsia="el"/>
        </w:rPr>
        <w:t xml:space="preserve"> Η Δ.ΥΠ.Α. επεξεργάζεται με μηχανογραφικό τρόπο τις αιτήσεις των δυνητικών ωφελουμένων για την απασχόλησή τους ανά ειδικότητα και τους κατατάσσει σε προσωρινό πίνακα κατάταξης ανέργων. Στον πίνακα αυτόν αναγράφονται υποχρεωτικά ο κωδικός αριθμός, η συνολική βαθμολογία των δυνητικά ωφελουμένων, οι μονάδες που αντιστοιχούν σε καθένα από τα κριτήρια κατάταξης της παρ. 5 του άρθρου 6, η σειρά κατάταξης με βάση την συνολική βαθμολόγηση των κριτηρίων, η ειδικότητα των υποψηφίων, οι δηλωθείσες προτιμήσεις και η υπηρεσία τοποθέτησης ή/και ο επιβλέπων φορέας.</w:t>
      </w:r>
    </w:p>
    <w:p>
      <w:pPr>
        <w:pStyle w:val="MainText"/>
        <w:spacing w:before="120" w:after="0"/>
        <w:rPr>
          <w:lang w:val="el" w:eastAsia="el"/>
        </w:rPr>
      </w:pPr>
      <w:r>
        <w:rPr>
          <w:b/>
          <w:bCs/>
          <w:lang w:val="el" w:eastAsia="el"/>
        </w:rPr>
        <w:t>11.</w:t>
      </w:r>
      <w:r>
        <w:rPr>
          <w:lang w:val="el" w:eastAsia="el"/>
        </w:rPr>
        <w:t xml:space="preserve"> Κρίσιμος χρόνος συνδρομής των προϋποθέσεων συμμετοχής στην διαδικασία και των κριτηρίων που λαμβάνονται υπόψη για την κατάταξη των υποψηφίων στους επιβλέποντες φορείς ή/και υπηρεσίες τοποθέτησης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12.</w:t>
      </w:r>
      <w:r>
        <w:rPr>
          <w:lang w:val="el" w:eastAsia="el"/>
        </w:rPr>
        <w:t xml:space="preserve"> Ο προσωρινός πίνακας κατάταξης ανέργων καταρτίζεται από την Δ.ΥΠ.Α. και υπογράφεται από τον Διοικητή ή από άλλο όργανο που ορίζεται με απόφαση του Διοικητή. Ο προσωρινός πίνακας κατάταξης ανέργων περιλαμβάνει προσωρινό πίνακα επιτυχόντων, προσωρινό πίνακα επιλαχόντων και προσωρινό πίνακα αποκλειομένων, στον οποίο αναφέρεται συγκεκριμένος λόγος αποκλεισμού. Ο προσωρινός πίνακας αναρτάται στο διαδικτυακό τόπο της Δ.ΥΠ.Α.</w:t>
      </w:r>
    </w:p>
    <w:p>
      <w:pPr>
        <w:pStyle w:val="MainText"/>
        <w:spacing w:before="120" w:after="0"/>
        <w:rPr>
          <w:lang w:val="el" w:eastAsia="el"/>
        </w:rPr>
      </w:pPr>
      <w:r>
        <w:rPr>
          <w:b/>
          <w:bCs/>
          <w:lang w:val="el" w:eastAsia="el"/>
        </w:rPr>
        <w:t>13.</w:t>
      </w:r>
      <w:r>
        <w:rPr>
          <w:lang w:val="el" w:eastAsia="el"/>
        </w:rPr>
        <w:t xml:space="preserve"> Κατά των ανωτέρω πινάκων επιτρέπεται η υποβολή, με ηλεκτρονικό μόνο τρόπο, ένστασης μέσα σε αποκλειστική προθεσμία τριών (3) εργάσιμων ημερών προς το Διοικητικό Συμβούλιο (Δ.Σ.) της Δ.ΥΠ.Α. η οποία αρχίζει από την επόμενη ημέρα της ανάρτησης των πινάκων στο διαδικτυακό τόπο της Υπηρεσίας. Μετά τη λήξη της προθεσμίας δεν είναι δυνατή η υποβολή ενστάσεων. Οι λεπτομέρειες για την υποβολή και την εξέταση των ενστάσεων καθορίζονται στην πρόσκληση της Δ.ΥΠ.Α.</w:t>
      </w:r>
    </w:p>
    <w:p>
      <w:pPr>
        <w:pStyle w:val="MainText"/>
        <w:spacing w:before="120" w:after="0"/>
        <w:rPr>
          <w:lang w:val="el" w:eastAsia="el"/>
        </w:rPr>
      </w:pPr>
      <w:r>
        <w:rPr>
          <w:b/>
          <w:bCs/>
          <w:lang w:val="el" w:eastAsia="el"/>
        </w:rPr>
        <w:t>14.</w:t>
      </w:r>
      <w:r>
        <w:rPr>
          <w:lang w:val="el" w:eastAsia="el"/>
        </w:rPr>
        <w:t xml:space="preserve"> Κατόπιν εξέτασης των ενστάσεων από το Δ.Σ. της Δ.ΥΠ.Α. εντός δέκα (10) εργάσιμων ημερών, ο οριστικός πίνακας κατάταξης ανέργων, ο οποίος περιλαμβάνει τον οριστικό πίνακα επιτυχόντων, τον οριστικό πίνακα επιλαχόντων και τον οριστικό πίνακα αποκλειομένων, εγκρίνεται από τον Διοικητή ή από άλλο όργανο που ορίζεται με απόφασή του. Ο οριστικός πίνακας κατάταξης ανέργων αναρτάται στον διαδικτυακό τόπο της Δ.ΥΠ.Α.</w:t>
      </w:r>
    </w:p>
    <w:p>
      <w:pPr>
        <w:pStyle w:val="MainText"/>
        <w:spacing w:before="120" w:after="0"/>
        <w:rPr>
          <w:lang w:val="el" w:eastAsia="el"/>
        </w:rPr>
      </w:pPr>
      <w:r>
        <w:rPr>
          <w:b/>
          <w:bCs/>
          <w:lang w:val="el" w:eastAsia="el"/>
        </w:rPr>
        <w:t>15.</w:t>
      </w:r>
      <w:r>
        <w:rPr>
          <w:lang w:val="el" w:eastAsia="el"/>
        </w:rPr>
        <w:t xml:space="preserve"> Οι άνεργοι που περιλαμβάνονται στον οριστικό πίνακα κατάταξης ανέργων οφείλουν να είναι εγγεγραμμένοι στο μητρώο ανέργων της Δ.ΥΠ.Α. τόσο κατά την ημερομηνία υπόδειξής τους από τις αρμόδιες υπηρεσίες (ΚΠΑ2) της Υπηρεσίας στους επιβλέποντες φορείς, όσο και κατά την τοποθέτησή τους και την αναγγελία τοποθέτησής τους στο πληροφοριακό σύστημα (Π.Σ.) ΕΡΓΑΝΗ από τους επιβλέποντες φορείς.</w:t>
      </w:r>
    </w:p>
    <w:p>
      <w:pPr>
        <w:pStyle w:val="MainText"/>
        <w:spacing w:before="120" w:after="0"/>
        <w:rPr>
          <w:lang w:val="el" w:eastAsia="el"/>
        </w:rPr>
      </w:pPr>
      <w:r>
        <w:rPr>
          <w:b/>
          <w:bCs/>
          <w:lang w:val="el" w:eastAsia="el"/>
        </w:rPr>
        <w:t>16.</w:t>
      </w:r>
      <w:r>
        <w:rPr>
          <w:lang w:val="el" w:eastAsia="el"/>
        </w:rPr>
        <w:t xml:space="preserve"> Όσοι από την επόμενη ημέρα της προθεσμίας λήξης υποβολής των αιτήσεών τους απώλεσαν προσωρινά την ιδιότητα του ανέργου λόγω απασχόλησης ή ασθένειας και την επανακτούν μέχρι την ημερομηνία υπόδειξης και τοποθέτησής τους στους επιβλέποντες φορείς, παραμένουν στον οριστικό πίνακα κατάταξης ανέργων με τα ίδια αρχικά κριτήρια κατάταξης.</w:t>
      </w:r>
    </w:p>
    <w:p>
      <w:pPr>
        <w:pStyle w:val="MainText"/>
        <w:spacing w:before="120" w:after="0"/>
        <w:rPr>
          <w:lang w:val="el" w:eastAsia="el"/>
        </w:rPr>
      </w:pPr>
      <w:r>
        <w:rPr>
          <w:b/>
          <w:bCs/>
          <w:lang w:val="el" w:eastAsia="el"/>
        </w:rPr>
        <w:t>17.</w:t>
      </w:r>
      <w:r>
        <w:rPr>
          <w:lang w:val="el" w:eastAsia="el"/>
        </w:rPr>
        <w:t xml:space="preserve"> Τα ανωτέρω δεν ισχύουν για όσους απώλεσαν προσωρινά την ιδιότητα του ανέργου λόγω μη ανανέωσης του δελτίου ανεργίας τους ή λόγω ανάκλησης του δελτίου ανεργίας από την αρμόδια υπηρεσία (ΚΠΑ2) της Δ.ΥΠ.Α.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Υπόδειξη - Τοποθέτηση ωφελούμενων</w:t>
      </w:r>
    </w:p>
    <w:p>
      <w:pPr>
        <w:pStyle w:val="MainText"/>
        <w:spacing w:before="120" w:after="0"/>
        <w:rPr>
          <w:lang w:val="el" w:eastAsia="el"/>
        </w:rPr>
      </w:pPr>
      <w:r>
        <w:rPr>
          <w:b/>
          <w:bCs/>
          <w:lang w:val="el" w:eastAsia="el"/>
        </w:rPr>
        <w:t>1.</w:t>
      </w:r>
      <w:r>
        <w:rPr>
          <w:lang w:val="el" w:eastAsia="el"/>
        </w:rPr>
        <w:t xml:space="preserve"> Δικαίωμα τοποθέτησης σε θέσεις απασχόλησης στους επιβλέποντες φορείς έχουν οι δυνητικά ωφελούμενοι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και κατά την αναγγελία τοποθέτησης τους από τον επιβλέποντα φορέα,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2.</w:t>
      </w:r>
      <w:r>
        <w:rPr>
          <w:lang w:val="el" w:eastAsia="el"/>
        </w:rPr>
        <w:t xml:space="preserve"> Η υπόδειξη πραγματοποιείται από την Δ.ΥΠ.Α. σύμφωνα με τον οριστικό πίνακα κατάταξης ανέργων, ανά ειδικότητα, με βάση την συνολική βαθμολογία των υποψηφίων και τις προτιμήσεις τους, σύμφωνα με τα οριζόμενα στην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 εξής από τα επιμέρους κριτήρια της παρ. 5 του άρθρου 6.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3.</w:t>
      </w:r>
      <w:r>
        <w:rPr>
          <w:lang w:val="el" w:eastAsia="el"/>
        </w:rPr>
        <w:t xml:space="preserve"> Οι υποψήφιοι υποβάλλουν αυτοπροσώπως, μετά την επιλογή τους, στον επιβλέποντα φορέα στον οποίο θα απασχοληθούν, όλα τα προβλεπόμενα από την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4.</w:t>
      </w:r>
      <w:r>
        <w:rPr>
          <w:lang w:val="el" w:eastAsia="el"/>
        </w:rPr>
        <w:t xml:space="preserve"> Ο επιβλέπων φορέας υποβάλλει στο ΠΣ ΕΡΓΑΝΗ το έντυπο Ε3.1 των υποδειχθέντων από τα ΚΠΑ2 επιλεγέντων σύμφωνα με τον οριστικό πίνακα κατάταξης, εντός τριάντα (30) ημερολογιακών ημερών από την προσκόμιση στον φορέα του συστατικού σημειώματος από τον ωφελούμενο. Επισημαίνεται ότι οι υποδείξεις των ωφελούμενων θα πρέπει να ολοκληρώνονται μέσα σε διάστημα τεσσάρων (4) μηνών από την ημερομηνία ανάρτησης του οριστικού πίνακα κατάταξης των επιτυχόντων.</w:t>
      </w:r>
    </w:p>
    <w:p>
      <w:pPr>
        <w:pStyle w:val="MainText"/>
        <w:spacing w:before="120" w:after="0"/>
        <w:rPr>
          <w:lang w:val="el" w:eastAsia="el"/>
        </w:rPr>
      </w:pPr>
      <w:r>
        <w:rPr>
          <w:b/>
          <w:bCs/>
          <w:lang w:val="el" w:eastAsia="el"/>
        </w:rPr>
        <w:t>5.</w:t>
      </w:r>
      <w:r>
        <w:rPr>
          <w:lang w:val="el" w:eastAsia="el"/>
        </w:rPr>
        <w:t xml:space="preserve"> Στη συνέχεια ο επιβλέπων φορέας ενημερώνει την Δ.ΥΠ.Α. για την ολοκλήρωση της διαδικασίας. Οι τοποθετημένοι ωφελούμενοι αναγράφονται σε πίνακα που αναρτάται στον πίνακα ανακοινώσεων του επιβλέποντα φορέα ή/και υπηρεσία τοποθέτησης.</w:t>
      </w:r>
    </w:p>
    <w:p>
      <w:pPr>
        <w:pStyle w:val="MainText"/>
        <w:spacing w:before="120" w:after="0"/>
        <w:rPr>
          <w:lang w:val="el" w:eastAsia="el"/>
        </w:rPr>
      </w:pPr>
      <w:r>
        <w:rPr>
          <w:b/>
          <w:bCs/>
          <w:lang w:val="el" w:eastAsia="el"/>
        </w:rPr>
        <w:t>6.</w:t>
      </w:r>
      <w:r>
        <w:rPr>
          <w:lang w:val="el" w:eastAsia="el"/>
        </w:rPr>
        <w:t xml:space="preserve"> Ο επιβλέπων φορέας, για τις περιπτώσεις των υποδειχθέντων δυνητικά ωφελούμενων οι οποίοι δεν αποδέχονται την τοποθέτησή τους ή δεν προσκομίζουν τα αιτούμενα δικαιολογητικά, ενημερώνει σχετικά το ΚΠΑ2 της Δ.ΥΠ.Α. και δύναται να ζητήσει την αντικατάστασή τους. Οι δυνητικά ωφελούμενοι οι οποίοι δεν αποδέχονται την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w:t>
      </w:r>
      <w:r>
        <w:rPr>
          <w:lang w:val="el" w:eastAsia="el"/>
        </w:rPr>
        <w:t xml:space="preserve"> Οποιαδήποτε τυχόν διαφορά προκύψει μεταξύ των Επιβλεπόντων Φορέων, των ωφελούμενων και των Υπηρεσιών Απασχόλησης της Δ.ΥΠ.Α. επιλύεται βάσει του Κώδικα Διοικητικής Διαδικασίας (άρθρο 24 του ν. 2690/1999, Α'45).</w:t>
      </w:r>
    </w:p>
    <w:p>
      <w:pPr>
        <w:pStyle w:val="MainText"/>
        <w:spacing w:before="120" w:after="0"/>
        <w:rPr>
          <w:lang w:val="el" w:eastAsia="el"/>
        </w:rPr>
      </w:pPr>
      <w:r>
        <w:rPr>
          <w:b/>
          <w:bCs/>
          <w:lang w:val="el" w:eastAsia="el"/>
        </w:rPr>
        <w:t>8.</w:t>
      </w:r>
      <w:r>
        <w:rPr>
          <w:lang w:val="el" w:eastAsia="el"/>
        </w:rPr>
        <w:t xml:space="preserve"> Στην περίπτωση που ο Επιβλέπων Φορέας δεν αποδεχθεί τον υποδειχθέντα από το ΚΠΑ2 άνεργο, δεν καλύπτεται η συγκεκριμένη θέση. Οι υποδειχθέντες άνεργοι που δεν τοποθετούνται με ευθύνη των Επιβλεπόντων Φορέων τοποθετούνται, με απόφαση του Δ.Σ. της Δ.ΥΠ.Α. σε αντίστοιχη θέση άλλου επιβλέποντα Φορέα, βάσει της αίτησής τους, καθ' υπέρβαση του εγκεκριμένου σε αυτόν αριθμού θέσεων και με σύμφωνη γνώμη του Επιβλέποντα Φορέα.</w:t>
      </w:r>
    </w:p>
    <w:p>
      <w:pPr>
        <w:pStyle w:val="MainText"/>
        <w:spacing w:before="120" w:after="0"/>
        <w:rPr>
          <w:lang w:val="el" w:eastAsia="el"/>
        </w:rPr>
      </w:pPr>
      <w:r>
        <w:rPr>
          <w:b/>
          <w:bCs/>
          <w:lang w:val="el" w:eastAsia="el"/>
        </w:rPr>
        <w:t>9.</w:t>
      </w:r>
      <w:r>
        <w:rPr>
          <w:lang w:val="el" w:eastAsia="el"/>
        </w:rPr>
        <w:t xml:space="preserve"> Οι ωφελούμενοι οι οποίοι, σύμφωνα με τον οριστικό πίνακα κατάταξης ανέργων, τοποθετούνται στους Επιβλέποντες Φορείς δεν δύνανται για οιονδήποτε λόγο να αιτηθούν την μετακίνησή τους καθ' όλη την διάρκεια του προγράμματος.</w:t>
      </w:r>
    </w:p>
    <w:p>
      <w:pPr>
        <w:pStyle w:val="MainText"/>
        <w:spacing w:before="120" w:after="0"/>
        <w:rPr>
          <w:lang w:val="el" w:eastAsia="el"/>
        </w:rPr>
      </w:pPr>
      <w:r>
        <w:rPr>
          <w:b/>
          <w:bCs/>
          <w:lang w:val="el" w:eastAsia="el"/>
        </w:rPr>
        <w:t>10.</w:t>
      </w:r>
      <w:r>
        <w:rPr>
          <w:lang w:val="el" w:eastAsia="el"/>
        </w:rPr>
        <w:t xml:space="preserve"> Πρόωρη διακοπή της συμμετοχής ωφελούμενου στο πρόγραμμα από τον επιβλέποντα φορέα δύναται να πραγματοποιηθεί σε περιπτώσεις ανωτέρας βίας ή σπουδαίου υπηρεσιακού λόγου (ενδεικτικά: απιστία στην υπηρεσία, ανάρμοστη συμπεριφορά, αδικαιολόγητη απουσία από την υπηρεσία) με αιτιολογημένη έκθεση του επιβλέποντα φορέα κοινοποιούμενη στο δικαιούχο και στην Δ.ΥΠ.Α.</w:t>
      </w:r>
    </w:p>
    <w:p>
      <w:pPr>
        <w:spacing w:before="240" w:after="240"/>
        <w:rPr>
          <w:lang w:val="el" w:eastAsia="el"/>
        </w:rPr>
      </w:pPr>
      <w:r>
        <w:rPr>
          <w:lang w:val="el" w:eastAsia="el"/>
        </w:rPr>
        <w:t>Σε περιπτώσεις σπουδαίου υπηρεσιακού λόγου, ο ωφελούμενος δύναται να διαγραφεί από το μητρώο ωφελούμενων του προγράμματος κατόπιν απόφασης του Δ.Σ. της Δ.ΥΠ.Α. ή άλλου οργάνου που ορίζεται με απόφασή του Διοικητή.</w:t>
      </w:r>
    </w:p>
    <w:p>
      <w:pPr>
        <w:spacing w:before="240" w:after="240"/>
        <w:rPr>
          <w:lang w:val="el" w:eastAsia="el"/>
        </w:rPr>
      </w:pPr>
      <w:r>
        <w:rPr>
          <w:lang w:val="el" w:eastAsia="el"/>
        </w:rPr>
        <w:t>Στις περιπτώσεις πρόωρης διακοπής της συμμετοχής ωφελούμενου στο πρόγραμμα για λόγους ανωτέρας βίας που αφορούν στον επιβλέποντα φορέα, η θέση δεν καλύπτεται από έτερο ωφελούμενο. Ο ωφελούμενος τοποθετείται, με απόφαση του Δ.Σ. της Δ.ΥΠ.Α.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11.</w:t>
      </w:r>
      <w:r>
        <w:rPr>
          <w:lang w:val="el" w:eastAsia="el"/>
        </w:rPr>
        <w:t xml:space="preserve"> Σε οποιαδήποτε άλλη περίπτωση πρόωρης διακοπής της συμμετοχής ωφελούμενου στο πρόγραμμα από τον επιβλέποντα φορέα εκτός των αναφερομένων στην παρ. 10, η θέση δεν καλύπτεται από έτερο ωφελούμενο. Ο ωφελούμενος τοποθετείται, με απόφαση του Δ.Σ. της Δ.ΥΠ.Α.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12.</w:t>
      </w:r>
      <w:r>
        <w:rPr>
          <w:lang w:val="el" w:eastAsia="el"/>
        </w:rPr>
        <w:t xml:space="preserve"> Με την παρέλευση του προβλεπόμενου χρόνου του προγράμματος, η σύμβαση εκάστου ωφελούμενου λύεται αυτοδικαίως, χωρίς οποιαδήποτε αποζημίωση και χωρίς να απαιτείται η έκδοση διαπιστωτικής πράξης. Οι επιβλέποντες φορείς χορηγούν, με τη λήξη του προγράμματος, στους ωφελούμενους βεβαίωση χρόνου απασχόλησης σε κοινωφελές πρόγραμμα.</w:t>
      </w:r>
    </w:p>
    <w:p>
      <w:pPr>
        <w:pStyle w:val="MainText"/>
        <w:spacing w:before="120" w:after="0"/>
        <w:rPr>
          <w:lang w:val="el" w:eastAsia="el"/>
        </w:rPr>
      </w:pPr>
      <w:r>
        <w:rPr>
          <w:b/>
          <w:bCs/>
          <w:lang w:val="el" w:eastAsia="el"/>
        </w:rPr>
        <w:t>13.</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Ε.Υ.Δ. των Ε.Π. Εάν κατά τον έλεγχο διαπιστωθεί ότι δεν συντρέχουν οι προϋποθέσεις τοποθέτησης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τοποθέτηση ανακαλείται υποχρεωτικά, με απόφαση του αρμόδιου οργάνου του επιβλέποντα φορέα, και ενημερώνεται σχετικά η Δ.ΥΠ.Α. Για τυχόν διαφορές μεταξύ ωφελούμενων και επιβλεπόντων φορέων σχετικά με αμφισβήτηση τυπικών προσόντων, αρμόδιο όργανο είναι το Α.Σ.Ε.Π. Η Δ.ΥΠ.Α. και οι επιβλέποντες φορείς κοινοποιούν αμελλητί στο Α.Σ.Ε.Π. τα σχετικά δικαιολογητικά/έγγραφα που απαιτούνται για να προβεί στις προβλεπόμενες από τις αρμοδιότητές του ενέργειες.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Μισθολογικό και μη μισθολογικό κόστος - Αμοιβές ωφελούμενων - Επιλέξιμες δαπάνες</w:t>
      </w:r>
    </w:p>
    <w:p>
      <w:pPr>
        <w:pStyle w:val="MainText"/>
        <w:spacing w:before="120" w:after="0"/>
        <w:rPr>
          <w:lang w:val="el" w:eastAsia="el"/>
        </w:rPr>
      </w:pPr>
      <w:r>
        <w:rPr>
          <w:b/>
          <w:bCs/>
          <w:lang w:val="el" w:eastAsia="el"/>
        </w:rPr>
        <w:t>1.</w:t>
      </w:r>
      <w:r>
        <w:rPr>
          <w:lang w:val="el" w:eastAsia="el"/>
        </w:rPr>
        <w:t xml:space="preserve"> Η Δ.ΥΠ.Α. καλύπτει το μισθολογικό κόστος των ωφελούμενων που θα απασχολήσει ο επιβλέπων φορέας και τις ασφαλιστικές εισφορές (φορέα - ωφελούμενου), οι οποίες θα είναι σύμφωνες με την ειδικότητά τους».</w:t>
      </w:r>
    </w:p>
    <w:p>
      <w:pPr>
        <w:pStyle w:val="MainText"/>
        <w:spacing w:before="120" w:after="0"/>
        <w:rPr>
          <w:lang w:val="el" w:eastAsia="el"/>
        </w:rPr>
      </w:pPr>
      <w:r>
        <w:rPr>
          <w:b/>
          <w:bCs/>
          <w:lang w:val="el" w:eastAsia="el"/>
        </w:rPr>
        <w:t>2.</w:t>
      </w:r>
      <w:r>
        <w:rPr>
          <w:lang w:val="el" w:eastAsia="el"/>
        </w:rPr>
        <w:t xml:space="preserve"> Οι καθαρές αμοιβές των ωφελούμενων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σύμφωνα με τα οριζόμενα στο άρθρο 44 του ν. 4597/2019».</w:t>
      </w:r>
    </w:p>
    <w:p>
      <w:pPr>
        <w:pStyle w:val="MainText"/>
        <w:spacing w:before="120" w:after="0"/>
        <w:rPr>
          <w:lang w:val="el" w:eastAsia="el"/>
        </w:rPr>
      </w:pPr>
      <w:r>
        <w:rPr>
          <w:b/>
          <w:bCs/>
          <w:lang w:val="el" w:eastAsia="el"/>
        </w:rPr>
        <w:t>3.</w:t>
      </w:r>
      <w:r>
        <w:rPr>
          <w:lang w:val="el" w:eastAsia="el"/>
        </w:rPr>
        <w:t xml:space="preserve"> Η Δ.ΥΠ.Α. και ο επιβλέπων φορέας, εκτός από τα οριζόμενα ποσά στην παρούσα, δεν καταβάλλει οποιαδήποτε άλλη παροχή, ενίσχυση ή αμοιβή στους ωφελούμενους.</w:t>
      </w:r>
    </w:p>
    <w:p>
      <w:pPr>
        <w:pStyle w:val="MainText"/>
        <w:spacing w:before="120" w:after="0"/>
        <w:rPr>
          <w:lang w:val="el" w:eastAsia="el"/>
        </w:rPr>
      </w:pPr>
      <w:r>
        <w:rPr>
          <w:b/>
          <w:bCs/>
          <w:lang w:val="el" w:eastAsia="el"/>
        </w:rPr>
        <w:t>4.</w:t>
      </w:r>
      <w:r>
        <w:rPr>
          <w:lang w:val="el" w:eastAsia="el"/>
        </w:rPr>
        <w:t xml:space="preserve"> Οι ωφελούμενοι ασφαλίζονται και λαμβάνουν τα προβλεπόμενα στην παρ. 2 ανώτατα μηνιαία ποσά για 25 ημέρες. Οι ωφελούμενοι δεν επιτρέπεται να απασχολούνται σε ημέρες ή ώρες που δημιουργούν πρόσθετο μισθολογικό κόστος.</w:t>
      </w:r>
    </w:p>
    <w:p>
      <w:pPr>
        <w:pStyle w:val="MainText"/>
        <w:spacing w:before="120" w:after="0"/>
        <w:rPr>
          <w:lang w:val="el" w:eastAsia="el"/>
        </w:rPr>
      </w:pPr>
      <w:r>
        <w:rPr>
          <w:b/>
          <w:bCs/>
          <w:lang w:val="el" w:eastAsia="el"/>
        </w:rPr>
        <w:t>5.</w:t>
      </w:r>
      <w:r>
        <w:rPr>
          <w:lang w:val="el" w:eastAsia="el"/>
        </w:rPr>
        <w:t xml:space="preserve"> Ως επιλέξιμη δαπάνη ορίζονται και οι ασφαλιστικές εισφορές ωφελούμενου και επιβλέποντα φορέα. Επιλέξιμη δαπάνη αποτελεί και η εισφορά των παρ. 1 και 5 του άρθρου 89Γ του ν. 3996/2011 (Α' 170).</w:t>
      </w:r>
    </w:p>
    <w:p>
      <w:pPr>
        <w:pStyle w:val="MainText"/>
        <w:spacing w:before="120" w:after="0"/>
        <w:rPr>
          <w:lang w:val="el" w:eastAsia="el"/>
        </w:rPr>
      </w:pPr>
      <w:r>
        <w:rPr>
          <w:b/>
          <w:bCs/>
          <w:lang w:val="el" w:eastAsia="el"/>
        </w:rPr>
        <w:t>6.</w:t>
      </w:r>
      <w:r>
        <w:rPr>
          <w:lang w:val="el" w:eastAsia="el"/>
        </w:rPr>
        <w:t xml:space="preserve"> Οι ωφελούμενοι απολαμβάνουν πλήρους ιατροφαρμακευτικής κάλυψης, υπαγόμενοι στην ασφάλιση του Ενιαίου Φορέα Κοινωνικής Ασφάλισης (Ε.Φ.Κ.Α.). Για τα μέλη της οικογενείας τους εφαρμόζεται το άρθρο 23 του ν. 4529/2018.</w:t>
      </w:r>
    </w:p>
    <w:p>
      <w:pPr>
        <w:pStyle w:val="MainText"/>
        <w:spacing w:before="120" w:after="0"/>
        <w:rPr>
          <w:lang w:val="el" w:eastAsia="el"/>
        </w:rPr>
      </w:pPr>
      <w:r>
        <w:rPr>
          <w:b/>
          <w:bCs/>
          <w:lang w:val="el" w:eastAsia="el"/>
        </w:rPr>
        <w:t>7.</w:t>
      </w:r>
      <w:r>
        <w:rPr>
          <w:lang w:val="el" w:eastAsia="el"/>
        </w:rPr>
        <w:t xml:space="preserve"> Για τους ωφελούμενους που θα απασχοληθούν σε βαριές και ανθυγιεινές εργασίες, όπως αυτές περιγράφονται στην υπό στοιχεία Φ10221/οικ.26816/929/30.11.2011 απόφαση του Υπουργού Εργασίας και Κοινωνικής Ασφάλισης (Β' 2778), η καταβολή στο Ε.Φ.Κ.Α. της αντίστοιχης εισφοράς του κλάδου βαρέων αποτελεί επίσης επιλέξιμη δαπάνη.</w:t>
      </w:r>
    </w:p>
    <w:p>
      <w:pPr>
        <w:pStyle w:val="MainText"/>
        <w:spacing w:before="120" w:after="0"/>
        <w:rPr>
          <w:lang w:val="el" w:eastAsia="el"/>
        </w:rPr>
      </w:pPr>
      <w:r>
        <w:rPr>
          <w:b/>
          <w:bCs/>
          <w:lang w:val="el" w:eastAsia="el"/>
        </w:rPr>
        <w:t>8.</w:t>
      </w:r>
      <w:r>
        <w:rPr>
          <w:lang w:val="el" w:eastAsia="el"/>
        </w:rPr>
        <w:t xml:space="preserve"> Οι ωφελούμενοι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 Οι συνολικές ασφαλιστικές εισφορές των ανωτέρω ωφελούμενων, δηλαδή των ωφελούμενων που υπάγονται στην ασφάλιση του πρώην Ενιαίου Ταμείου Ανεξάρτητα Απασχολούμενων (Ε.Τ.Α.Α.), αποτελεί επίσης επιλέξιμη δαπάνη χωρίς τους περιορισμούς της ανωτέρω υποπαραγράφου.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καταβολής μισθολογικού και μη μισθολογικού κόστους σε ωφελούμενους και επιβλέποντες φορείς</w:t>
      </w:r>
    </w:p>
    <w:p>
      <w:pPr>
        <w:pStyle w:val="MainText"/>
        <w:spacing w:before="120" w:after="0"/>
        <w:rPr>
          <w:lang w:val="el" w:eastAsia="el"/>
        </w:rPr>
      </w:pPr>
      <w:r>
        <w:rPr>
          <w:b/>
          <w:bCs/>
          <w:lang w:val="el" w:eastAsia="el"/>
        </w:rPr>
        <w:t>1.</w:t>
      </w:r>
      <w:r>
        <w:rPr>
          <w:lang w:val="el" w:eastAsia="el"/>
        </w:rPr>
        <w:t xml:space="preserve"> 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 νόμιμο εκπρόσωπο του φορέα στην οποία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συγκεντρωτική κατάσταση, υπογεγραμμένη από τον νόμιμο εκπρόσωπο του επιβλέποντος φορέα, στην οποία θα αναφέρονται τα ακόλουθα στοιχεία του ωφελούμενου:</w:t>
      </w:r>
    </w:p>
    <w:p>
      <w:pPr>
        <w:pStyle w:val="StructureList1"/>
        <w:spacing w:before="120" w:after="0"/>
        <w:rPr>
          <w:lang w:val="el" w:eastAsia="el"/>
        </w:rPr>
      </w:pPr>
      <w:r>
        <w:rPr>
          <w:lang w:val="el" w:eastAsia="el"/>
        </w:rPr>
        <w:t>-</w:t>
      </w:r>
      <w:r>
        <w:rPr>
          <w:lang w:val="en" w:eastAsia="en"/>
        </w:rPr>
        <w:tab/>
      </w:r>
      <w:r>
        <w:rPr>
          <w:lang w:val="el" w:eastAsia="el"/>
        </w:rPr>
        <w:t>ονοματεπώνυμο και όνομα πατέρα και μητέρας</w:t>
      </w:r>
    </w:p>
    <w:p>
      <w:pPr>
        <w:pStyle w:val="StructureList1"/>
        <w:spacing w:before="120" w:after="0"/>
        <w:rPr>
          <w:lang w:val="el" w:eastAsia="el"/>
        </w:rPr>
      </w:pPr>
      <w:r>
        <w:rPr>
          <w:lang w:val="el" w:eastAsia="el"/>
        </w:rPr>
        <w:t>-</w:t>
      </w:r>
      <w:r>
        <w:rPr>
          <w:lang w:val="en" w:eastAsia="en"/>
        </w:rPr>
        <w:tab/>
      </w:r>
      <w:r>
        <w:rPr>
          <w:lang w:val="el" w:eastAsia="el"/>
        </w:rPr>
        <w:t>Αριθμό Φορολογικού Μητρώου (Α.Φ.Μ.)</w:t>
      </w:r>
    </w:p>
    <w:p>
      <w:pPr>
        <w:pStyle w:val="StructureList1"/>
        <w:spacing w:before="120" w:after="0"/>
        <w:rPr>
          <w:lang w:val="el" w:eastAsia="el"/>
        </w:rPr>
      </w:pPr>
      <w:r>
        <w:rPr>
          <w:lang w:val="el" w:eastAsia="el"/>
        </w:rPr>
        <w:t>-</w:t>
      </w:r>
      <w:r>
        <w:rPr>
          <w:lang w:val="en" w:eastAsia="en"/>
        </w:rPr>
        <w:tab/>
      </w:r>
      <w:r>
        <w:rPr>
          <w:lang w:val="el" w:eastAsia="el"/>
        </w:rPr>
        <w:t>Αριθμό Μητρώου Κοινωνικής Ασφάλισης (Α.Μ.Κ.Α.)</w:t>
      </w:r>
    </w:p>
    <w:p>
      <w:pPr>
        <w:pStyle w:val="StructureList1"/>
        <w:spacing w:before="120" w:after="0"/>
        <w:rPr>
          <w:lang w:val="el" w:eastAsia="el"/>
        </w:rPr>
      </w:pPr>
      <w:r>
        <w:rPr>
          <w:lang w:val="el" w:eastAsia="el"/>
        </w:rPr>
        <w:t>-</w:t>
      </w:r>
      <w:r>
        <w:rPr>
          <w:lang w:val="en" w:eastAsia="en"/>
        </w:rPr>
        <w:tab/>
      </w:r>
      <w:r>
        <w:rPr>
          <w:lang w:val="el" w:eastAsia="el"/>
        </w:rPr>
        <w:t>Αριθμό Μητρώου (Α.Μ.) Ενιαίου Φορέα Κοινωνικής Ασφάλισης ή πρώην Ε.Τ.Α.Α.</w:t>
      </w:r>
    </w:p>
    <w:p>
      <w:pPr>
        <w:pStyle w:val="StructureList1"/>
        <w:spacing w:before="120" w:after="0"/>
        <w:rPr>
          <w:lang w:val="el" w:eastAsia="el"/>
        </w:rPr>
      </w:pPr>
      <w:r>
        <w:rPr>
          <w:lang w:val="el" w:eastAsia="el"/>
        </w:rPr>
        <w:t>-</w:t>
      </w:r>
      <w:r>
        <w:rPr>
          <w:lang w:val="en" w:eastAsia="en"/>
        </w:rPr>
        <w:tab/>
      </w:r>
      <w:r>
        <w:rPr>
          <w:lang w:val="el" w:eastAsia="el"/>
        </w:rPr>
        <w:t>Κωδικό πακέτου κάλυψης ασφαλισμένου-ωφελούμενου</w:t>
      </w:r>
    </w:p>
    <w:p>
      <w:pPr>
        <w:pStyle w:val="StructureList1"/>
        <w:spacing w:before="120" w:after="0"/>
        <w:rPr>
          <w:lang w:val="el" w:eastAsia="el"/>
        </w:rPr>
      </w:pPr>
      <w:r>
        <w:rPr>
          <w:lang w:val="el" w:eastAsia="el"/>
        </w:rPr>
        <w:t>-</w:t>
      </w:r>
      <w:r>
        <w:rPr>
          <w:lang w:val="en" w:eastAsia="en"/>
        </w:rPr>
        <w:tab/>
      </w:r>
      <w:r>
        <w:rPr>
          <w:lang w:val="el" w:eastAsia="el"/>
        </w:rPr>
        <w:t>χρονολογία γέννησης</w:t>
      </w:r>
    </w:p>
    <w:p>
      <w:pPr>
        <w:pStyle w:val="StructureList1"/>
        <w:spacing w:before="120" w:after="0"/>
        <w:rPr>
          <w:lang w:val="el" w:eastAsia="el"/>
        </w:rPr>
      </w:pPr>
      <w:r>
        <w:rPr>
          <w:lang w:val="el" w:eastAsia="el"/>
        </w:rPr>
        <w:t>-</w:t>
      </w:r>
      <w:r>
        <w:rPr>
          <w:lang w:val="en" w:eastAsia="en"/>
        </w:rPr>
        <w:tab/>
      </w:r>
      <w:r>
        <w:rPr>
          <w:lang w:val="el" w:eastAsia="el"/>
        </w:rPr>
        <w:t>ημερομηνία αναγγελίας τοποθέτησης</w:t>
      </w:r>
    </w:p>
    <w:p>
      <w:pPr>
        <w:pStyle w:val="StructureList1"/>
        <w:spacing w:before="120" w:after="0"/>
        <w:rPr>
          <w:lang w:val="el" w:eastAsia="el"/>
        </w:rPr>
      </w:pPr>
      <w:r>
        <w:rPr>
          <w:lang w:val="el" w:eastAsia="el"/>
        </w:rPr>
        <w:t>-</w:t>
      </w:r>
      <w:r>
        <w:rPr>
          <w:lang w:val="en" w:eastAsia="en"/>
        </w:rPr>
        <w:tab/>
      </w:r>
      <w:r>
        <w:rPr>
          <w:lang w:val="el" w:eastAsia="el"/>
        </w:rPr>
        <w:t>αριθμός καταθετικού λογαριασμού σε μορφή IBAN μόνο κατά την πρώτη πληρωμή και εάν δεν το έχει δηλώσει στην υπηρεσία (ΚΠΑ2) ο ωφελούμενος ώστε να καταχωρηθεί στο σχετικό πεδίο του μητρώου του</w:t>
      </w:r>
    </w:p>
    <w:p>
      <w:pPr>
        <w:pStyle w:val="StructureList1"/>
        <w:spacing w:before="120" w:after="0"/>
        <w:rPr>
          <w:lang w:val="el" w:eastAsia="el"/>
        </w:rPr>
      </w:pPr>
      <w:r>
        <w:rPr>
          <w:lang w:val="el" w:eastAsia="el"/>
        </w:rPr>
        <w:t>-</w:t>
      </w:r>
      <w:r>
        <w:rPr>
          <w:lang w:val="en" w:eastAsia="en"/>
        </w:rPr>
        <w:tab/>
      </w:r>
      <w:r>
        <w:rPr>
          <w:lang w:val="el" w:eastAsia="el"/>
        </w:rPr>
        <w:t>αριθμός ημερών ασφάλισης</w:t>
      </w:r>
    </w:p>
    <w:p>
      <w:pPr>
        <w:pStyle w:val="StructureList1"/>
        <w:spacing w:before="120" w:after="0"/>
        <w:rPr>
          <w:lang w:val="el" w:eastAsia="el"/>
        </w:rPr>
      </w:pPr>
      <w:r>
        <w:rPr>
          <w:lang w:val="el" w:eastAsia="el"/>
        </w:rPr>
        <w:t>-</w:t>
      </w:r>
      <w:r>
        <w:rPr>
          <w:lang w:val="en" w:eastAsia="en"/>
        </w:rPr>
        <w:tab/>
      </w:r>
      <w:r>
        <w:rPr>
          <w:lang w:val="el" w:eastAsia="el"/>
        </w:rPr>
        <w:t>καθαρά ημερήσια ποσά αμοιβής</w:t>
      </w:r>
    </w:p>
    <w:p>
      <w:pPr>
        <w:pStyle w:val="StructureList1"/>
        <w:spacing w:before="120" w:after="0"/>
        <w:rPr>
          <w:lang w:val="el" w:eastAsia="el"/>
        </w:rPr>
      </w:pPr>
      <w:r>
        <w:rPr>
          <w:lang w:val="el" w:eastAsia="el"/>
        </w:rPr>
        <w:t>-</w:t>
      </w:r>
      <w:r>
        <w:rPr>
          <w:lang w:val="en" w:eastAsia="en"/>
        </w:rPr>
        <w:tab/>
      </w:r>
      <w:r>
        <w:rPr>
          <w:lang w:val="el" w:eastAsia="el"/>
        </w:rPr>
        <w:t>καθαρές μηνιαίες αμοιβές</w:t>
      </w:r>
    </w:p>
    <w:p>
      <w:pPr>
        <w:pStyle w:val="StructureList1"/>
        <w:spacing w:before="120" w:after="0"/>
        <w:rPr>
          <w:lang w:val="el" w:eastAsia="el"/>
        </w:rPr>
      </w:pPr>
      <w:r>
        <w:rPr>
          <w:lang w:val="el" w:eastAsia="el"/>
        </w:rPr>
        <w:t>-</w:t>
      </w:r>
      <w:r>
        <w:rPr>
          <w:lang w:val="en" w:eastAsia="en"/>
        </w:rPr>
        <w:tab/>
      </w:r>
      <w:r>
        <w:rPr>
          <w:lang w:val="el" w:eastAsia="el"/>
        </w:rPr>
        <w:t>μηνιαίες ασφαλιστικές εισφορές ωφελούμενου/ ασφαλισμένου</w:t>
      </w:r>
    </w:p>
    <w:p>
      <w:pPr>
        <w:pStyle w:val="StructureList1"/>
        <w:spacing w:before="120" w:after="0"/>
        <w:rPr>
          <w:lang w:val="el" w:eastAsia="el"/>
        </w:rPr>
      </w:pPr>
      <w:r>
        <w:rPr>
          <w:lang w:val="el" w:eastAsia="el"/>
        </w:rPr>
        <w:t>-</w:t>
      </w:r>
      <w:r>
        <w:rPr>
          <w:lang w:val="en" w:eastAsia="en"/>
        </w:rPr>
        <w:tab/>
      </w:r>
      <w:r>
        <w:rPr>
          <w:lang w:val="el" w:eastAsia="el"/>
        </w:rPr>
        <w:t>μηνιαίες ασφαλιστικές εισφορές επιβλέποντος φορέα</w:t>
      </w:r>
    </w:p>
    <w:p>
      <w:pPr>
        <w:pStyle w:val="StructureList1"/>
        <w:spacing w:before="120" w:after="0"/>
        <w:rPr>
          <w:lang w:val="el" w:eastAsia="el"/>
        </w:rPr>
      </w:pPr>
      <w:r>
        <w:rPr>
          <w:lang w:val="el" w:eastAsia="el"/>
        </w:rPr>
        <w:t>-</w:t>
      </w:r>
      <w:r>
        <w:rPr>
          <w:lang w:val="en" w:eastAsia="en"/>
        </w:rPr>
        <w:tab/>
      </w:r>
      <w:r>
        <w:rPr>
          <w:lang w:val="el" w:eastAsia="el"/>
        </w:rPr>
        <w:t>συνολικές μηνιαίες ασφαλιστικές εισφορές (ωφελούμενου και επιβλέποντος φορέα),</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 για τους ωφελούμενους του προγράμματος ξεχωριστά, οι οποίες θα συντάσσονται ειδικά για τις ανάγκες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αριθμό λογαριασμού σε μορφή IBAN του επιβλέποντος φορέα και</w:t>
      </w:r>
    </w:p>
    <w:p>
      <w:pPr>
        <w:pStyle w:val="StructureList1"/>
        <w:spacing w:before="120" w:after="0"/>
        <w:rPr>
          <w:lang w:val="el" w:eastAsia="el"/>
        </w:rPr>
      </w:pPr>
      <w:r>
        <w:rPr>
          <w:lang w:val="el" w:eastAsia="el"/>
        </w:rPr>
        <w:t>ε)</w:t>
      </w:r>
      <w:r>
        <w:rPr>
          <w:lang w:val="en" w:eastAsia="en"/>
        </w:rPr>
        <w:tab/>
      </w:r>
      <w:r>
        <w:rPr>
          <w:lang w:val="el" w:eastAsia="el"/>
        </w:rPr>
        <w:t>ταυτότητα πληρωμής Τρεχουσών Εισφορών (Τ.Π.Τ.Ε.) Ε.Φ.Κ.Α. των Επιβλεπόντων φορέων που ανήκουν στην Κεντρική Διοίκηση.</w:t>
      </w:r>
    </w:p>
    <w:p>
      <w:pPr>
        <w:pStyle w:val="MainText"/>
        <w:spacing w:before="120" w:after="0"/>
        <w:rPr>
          <w:lang w:val="el" w:eastAsia="el"/>
        </w:rPr>
      </w:pPr>
      <w:r>
        <w:rPr>
          <w:b/>
          <w:bCs/>
          <w:lang w:val="el" w:eastAsia="el"/>
        </w:rPr>
        <w:t>2.</w:t>
      </w:r>
      <w:r>
        <w:rPr>
          <w:lang w:val="el" w:eastAsia="el"/>
        </w:rPr>
        <w:t xml:space="preserve"> Απαραίτητη προϋπόθεση για την πληρωμή των ωφελούμενων για τον τελευταίο μήνα απασχόλησής τους και των ασφαλιστικών εισφορών στους επιβλέποντες φορείς είναι η συλλογή των απογραφικών δελτίων (microdata) ΕΞΟΔΟΥ των ωφελούμενων από τον επιβλέποντα φορέα.</w:t>
      </w:r>
    </w:p>
    <w:p>
      <w:pPr>
        <w:pStyle w:val="MainText"/>
        <w:spacing w:before="120" w:after="0"/>
        <w:rPr>
          <w:lang w:val="el" w:eastAsia="el"/>
        </w:rPr>
      </w:pPr>
      <w:r>
        <w:rPr>
          <w:b/>
          <w:bCs/>
          <w:lang w:val="el" w:eastAsia="el"/>
        </w:rPr>
        <w:t>3.</w:t>
      </w:r>
      <w:r>
        <w:rPr>
          <w:lang w:val="el" w:eastAsia="el"/>
        </w:rPr>
        <w:t xml:space="preserve"> Ο τρόπος υποβολής των ως άνω δικαιολογητικών καθορίζεται από την Δ.ΥΠ.Α. στην πρόσκληση.</w:t>
      </w:r>
    </w:p>
    <w:p>
      <w:pPr>
        <w:pStyle w:val="MainText"/>
        <w:spacing w:before="120" w:after="0"/>
        <w:rPr>
          <w:lang w:val="el" w:eastAsia="el"/>
        </w:rPr>
      </w:pPr>
      <w:r>
        <w:rPr>
          <w:b/>
          <w:bCs/>
          <w:lang w:val="el" w:eastAsia="el"/>
        </w:rPr>
        <w:t>4.</w:t>
      </w:r>
      <w:r>
        <w:rPr>
          <w:lang w:val="el" w:eastAsia="el"/>
        </w:rPr>
        <w:t xml:space="preserve"> Μετά την διαδικασία της έγκρισης της πληρωμής, όπως αυτή εξειδικεύεται στην πρόσκληση, η Δ.ΥΠ.Α. πιστώνει άμεσα τους λογαριασμούς των ωφελούμενων με τα ποσά που αντιστοιχούν στις καθαρές αμοιβές τους, βάσει της μηνιαίας κατάστασης παρ. 1 της παρούσας, και τους λογαριασμούς ΙΒΑΝ των φορέων υποδοχής, με τα ποσά που αντιστοιχούν στις συνολικές ασφαλιστικές εισφορές (ωφελούμενων και φορέων υποδοχής).</w:t>
      </w:r>
    </w:p>
    <w:p>
      <w:pPr>
        <w:spacing w:before="240" w:after="240"/>
        <w:rPr>
          <w:lang w:val="el" w:eastAsia="el"/>
        </w:rPr>
      </w:pPr>
      <w:r>
        <w:rPr>
          <w:lang w:val="el" w:eastAsia="el"/>
        </w:rPr>
        <w:t>Όταν ο φορέας ανήκει στην Κεντρική Διοίκηση, οι ασφαλιστικές εισφορές καταβάλλονται μέσω ταυτότητας πληρωμής Τρεχουσών Εισφορών (Τ.Π.Τ.Ε.) Ε.Φ.Κ.Α. Παραμένει η υποχρέωση υποβολής της Α.Π.Δ. από τους Επιβλέποντες Φορείς που ανήκουν στην Κεντρική Διοίκηση στον Ε.Φ.Κ.Α. και προσκόμισής της στο αρμόδιο ΚΠΑ2.</w:t>
      </w:r>
    </w:p>
    <w:p>
      <w:pPr>
        <w:pStyle w:val="MainText"/>
        <w:spacing w:before="120" w:after="0"/>
        <w:rPr>
          <w:lang w:val="el" w:eastAsia="el"/>
        </w:rPr>
      </w:pPr>
      <w:r>
        <w:rPr>
          <w:b/>
          <w:bCs/>
          <w:lang w:val="el" w:eastAsia="el"/>
        </w:rPr>
        <w:t>5.</w:t>
      </w:r>
      <w:r>
        <w:rPr>
          <w:lang w:val="el" w:eastAsia="el"/>
        </w:rPr>
        <w:t xml:space="preserve"> Η πίστωση των λογαριασμών των επιβλεπόντων φορέων θα γίνεται μετά την προσκόμιση των αποδεικτικών ηλεκτρονικής υποβολής των Α.Π.Δ. στον Ε.Φ.Κ.Α. Οι επιβλέποντες φορείς, προκειμένου να τους καταβληθούν οι ασφαλιστικές εισφορές που έπονται του αρχικού μήνα τοποθέτησης, υποβάλλουν υποχρεωτικά στα αρμόδια ΚΠΑ2 παραστατικά καταβολής των ασφαλιστικών εισφορών μετά την καταβολή τους στον Ε.Φ.Κ.Α.</w:t>
      </w:r>
    </w:p>
    <w:p>
      <w:pPr>
        <w:pStyle w:val="MainText"/>
        <w:spacing w:before="120" w:after="0"/>
        <w:rPr>
          <w:lang w:val="el" w:eastAsia="el"/>
        </w:rPr>
      </w:pPr>
      <w:r>
        <w:rPr>
          <w:b/>
          <w:bCs/>
          <w:lang w:val="el" w:eastAsia="el"/>
        </w:rPr>
        <w:t>6.</w:t>
      </w:r>
      <w:r>
        <w:rPr>
          <w:lang w:val="el" w:eastAsia="el"/>
        </w:rPr>
        <w:t xml:space="preserve"> Ο τρόπος υπολογισμού των ασφαλιστικών εισφορών εξειδικεύεται στην δημόσια πρόσκληση που καταρτίζει η Δ.ΥΠ.Α.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Απουσίες ωφελούμενων</w:t>
      </w:r>
    </w:p>
    <w:p>
      <w:pPr>
        <w:pStyle w:val="MainText"/>
        <w:spacing w:before="120" w:after="0"/>
        <w:rPr>
          <w:lang w:val="el" w:eastAsia="el"/>
        </w:rPr>
      </w:pPr>
      <w:r>
        <w:rPr>
          <w:b/>
          <w:bCs/>
          <w:lang w:val="el" w:eastAsia="el"/>
        </w:rPr>
        <w:t>1.</w:t>
      </w:r>
      <w:r>
        <w:rPr>
          <w:lang w:val="el" w:eastAsia="el"/>
        </w:rPr>
        <w:t xml:space="preserve"> Σε περιπτώσεις επιτρεπόμενης απουσίας ωφελούμενων από το πρόγραμμα, άνευ περικοπής αποδοχών τους, προηγείται έγγραφη αίτηση προς έγκρισή της από τον επιβλέποντα φορέα, με επισυναπτόμενα όλα τα απαραίτητα δικαιολογητικά, ανάλογα με καθεμία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Δύο (2) ημέρες απασχόλησης μηνιαίως. Το δικαίωμα δύναται να ασκείται κατά τη διάρκεια και πριν την ολοκλήρωση του κάθε μήνα (δηλαδή και του πρώτου μήνα απασχόλησης). Επίσης, σε περίπτωση μη άσκησης του δικαιώματος διήμερης ανά μήνα απουσίας, ο ωφελούμενος δικαιούται να μεταφέρει το δικαίωμά του αυτό στον επόμενο ή τους επόμενους μήνες απασχόλησής του,</w:t>
      </w:r>
    </w:p>
    <w:p>
      <w:pPr>
        <w:pStyle w:val="StructureList1"/>
        <w:spacing w:before="120" w:after="0"/>
        <w:rPr>
          <w:lang w:val="el" w:eastAsia="el"/>
        </w:rPr>
      </w:pPr>
      <w:r>
        <w:rPr>
          <w:lang w:val="el" w:eastAsia="el"/>
        </w:rPr>
        <w:t>β)</w:t>
      </w:r>
      <w:r>
        <w:rPr>
          <w:lang w:val="en" w:eastAsia="en"/>
        </w:rPr>
        <w:tab/>
      </w:r>
      <w:r>
        <w:rPr>
          <w:lang w:val="el" w:eastAsia="el"/>
        </w:rPr>
        <w:t>Οι ωφελούμενοι δικαιούνται κατά τη διάρκεια του προγράμματος να κάνουν χρήση αναρρωτικής άδειας έως δεκατρείς (13) ημέρες. Οι αναρρωτικές άδειες βεβαιώνονται με τα απαραίτητα δικαιολογητικά. Η καταβολή των αποδοχών στους ωφελούμενους και των ασφαλιστικών εισφορών στους επιβλέποντες φορείς αποτελούν επιλέξιμες δαπάνες του προγράμματος,</w:t>
      </w:r>
    </w:p>
    <w:p>
      <w:pPr>
        <w:pStyle w:val="StructureList1"/>
        <w:spacing w:before="120" w:after="0"/>
        <w:rPr>
          <w:lang w:val="el" w:eastAsia="el"/>
        </w:rPr>
      </w:pPr>
      <w:r>
        <w:rPr>
          <w:lang w:val="el" w:eastAsia="el"/>
        </w:rPr>
        <w:t>γ)</w:t>
      </w:r>
      <w:r>
        <w:rPr>
          <w:lang w:val="en" w:eastAsia="en"/>
        </w:rPr>
        <w:tab/>
      </w:r>
      <w:r>
        <w:rPr>
          <w:lang w:val="el" w:eastAsia="el"/>
        </w:rPr>
        <w:t>Στις περιπτώσεις απουσίας λόγω επαπειλούμενης κύησης, κύησης και λοχείας, οι οποίες βεβαιώνονται με τα απαραίτητα δικαιολογητικά, η απασχόληση αναστέλλεται κατά τη διάρκεια απουσίας και παρατείνεται η δυνατότητα απασχόλησής τους όπως ορίζεται στην παρ. 9 του άρθρου 2. Οι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p>
    <w:p>
      <w:pPr>
        <w:pStyle w:val="StructureList1"/>
        <w:spacing w:before="120" w:after="0"/>
        <w:rPr>
          <w:lang w:val="el" w:eastAsia="el"/>
        </w:rPr>
      </w:pPr>
      <w:r>
        <w:rPr>
          <w:lang w:val="el" w:eastAsia="el"/>
        </w:rPr>
        <w:t>δ)</w:t>
      </w:r>
      <w:r>
        <w:rPr>
          <w:lang w:val="en" w:eastAsia="en"/>
        </w:rPr>
        <w:tab/>
      </w:r>
      <w:r>
        <w:rPr>
          <w:lang w:val="el" w:eastAsia="el"/>
        </w:rPr>
        <w:t>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p>
    <w:p>
      <w:pPr>
        <w:pStyle w:val="StructureList1"/>
        <w:spacing w:before="120" w:after="0"/>
        <w:rPr>
          <w:lang w:val="el" w:eastAsia="el"/>
        </w:rPr>
      </w:pPr>
      <w:r>
        <w:rPr>
          <w:lang w:val="el" w:eastAsia="el"/>
        </w:rPr>
        <w:t>ε)</w:t>
      </w:r>
      <w:r>
        <w:rPr>
          <w:lang w:val="en" w:eastAsia="en"/>
        </w:rPr>
        <w:tab/>
      </w:r>
      <w:r>
        <w:rPr>
          <w:lang w:val="el" w:eastAsia="el"/>
        </w:rPr>
        <w:t>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(Στην περίπτωση των θετών γονέων, το δικαίωμα ασκείται με χρονική αφετηρία την υιοθεσία του παιδιού και έως την συμπλήρωση της ηλικίας των έξι (6) ετών αυτού),</w:t>
      </w:r>
    </w:p>
    <w:p>
      <w:pPr>
        <w:pStyle w:val="StructureList1"/>
        <w:spacing w:before="120" w:after="0"/>
        <w:rPr>
          <w:lang w:val="el" w:eastAsia="el"/>
        </w:rPr>
      </w:pPr>
      <w:r>
        <w:rPr>
          <w:lang w:val="el" w:eastAsia="el"/>
        </w:rPr>
        <w:t>στ)</w:t>
      </w:r>
      <w:r>
        <w:rPr>
          <w:lang w:val="en" w:eastAsia="en"/>
        </w:rPr>
        <w:tab/>
      </w:r>
      <w:r>
        <w:rPr>
          <w:lang w:val="el" w:eastAsia="el"/>
        </w:rPr>
        <w:t>Το δικαίωμα αυτό ασκείται από τον έναν εκ των γονέων, και όχι σωρευτικά, προσκομίζοντας τα απαραίτητα δικαιολογητικά,</w:t>
      </w:r>
    </w:p>
    <w:p>
      <w:pPr>
        <w:pStyle w:val="StructureList1"/>
        <w:spacing w:before="120" w:after="0"/>
        <w:rPr>
          <w:lang w:val="el" w:eastAsia="el"/>
        </w:rPr>
      </w:pPr>
      <w:r>
        <w:rPr>
          <w:lang w:val="el" w:eastAsia="el"/>
        </w:rPr>
        <w:t>ζ)</w:t>
      </w:r>
      <w:r>
        <w:rPr>
          <w:lang w:val="en" w:eastAsia="en"/>
        </w:rPr>
        <w:tab/>
      </w:r>
      <w:r>
        <w:rPr>
          <w:lang w:val="el" w:eastAsia="el"/>
        </w:rPr>
        <w:t>Εάν ο ωφελούμενος υποστεί εργατικό ατύχημα κατά τη διάρκεια της απασχόλησής του και προσκομίσει τα κατάλληλα δικαιολογητικά δεν εκπίπτει του προγράμματος. Το μισθολογικό και ασφαλιστικό κόστος θεωρείται επιλέξιμη δαπάνη,</w:t>
      </w:r>
    </w:p>
    <w:p>
      <w:pPr>
        <w:pStyle w:val="StructureList1"/>
        <w:spacing w:before="120" w:after="0"/>
        <w:rPr>
          <w:lang w:val="el" w:eastAsia="el"/>
        </w:rPr>
      </w:pPr>
      <w:r>
        <w:rPr>
          <w:lang w:val="el" w:eastAsia="el"/>
        </w:rPr>
        <w:t>η)</w:t>
      </w:r>
      <w:r>
        <w:rPr>
          <w:lang w:val="en" w:eastAsia="en"/>
        </w:rPr>
        <w:tab/>
      </w:r>
      <w:r>
        <w:rPr>
          <w:lang w:val="el" w:eastAsia="el"/>
        </w:rPr>
        <w:t>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 ανεξαρτήτως του αριθμού τέκνων,</w:t>
      </w:r>
    </w:p>
    <w:p>
      <w:pPr>
        <w:pStyle w:val="StructureList1"/>
        <w:spacing w:before="120" w:after="0"/>
        <w:rPr>
          <w:lang w:val="el" w:eastAsia="el"/>
        </w:rPr>
      </w:pPr>
      <w:r>
        <w:rPr>
          <w:lang w:val="el" w:eastAsia="el"/>
        </w:rPr>
        <w:t>θ)</w:t>
      </w:r>
      <w:r>
        <w:rPr>
          <w:lang w:val="en" w:eastAsia="en"/>
        </w:rPr>
        <w:tab/>
      </w:r>
      <w:r>
        <w:rPr>
          <w:lang w:val="el" w:eastAsia="el"/>
        </w:rPr>
        <w:t>Πέντε (5) ημέρες απασχόλησης λόγω γάμου,</w:t>
      </w:r>
    </w:p>
    <w:p>
      <w:pPr>
        <w:pStyle w:val="StructureList1"/>
        <w:spacing w:before="120" w:after="0"/>
        <w:rPr>
          <w:lang w:val="el" w:eastAsia="el"/>
        </w:rPr>
      </w:pPr>
      <w:r>
        <w:rPr>
          <w:lang w:val="el" w:eastAsia="el"/>
        </w:rPr>
        <w:t>ι)</w:t>
      </w:r>
      <w:r>
        <w:rPr>
          <w:lang w:val="en" w:eastAsia="en"/>
        </w:rPr>
        <w:tab/>
      </w:r>
      <w:r>
        <w:rPr>
          <w:lang w:val="el" w:eastAsia="el"/>
        </w:rPr>
        <w:t>Δύο (2) ημέρες λόγω θανάτου συζύγου, τέκνων, γονέων και αδελφών, αλλά και εξ αγχιστείας συγγενών στην ίδια γραμμή και στον ίδιο βαθμό,</w:t>
      </w:r>
    </w:p>
    <w:p>
      <w:pPr>
        <w:pStyle w:val="StructureList1"/>
        <w:spacing w:before="120" w:after="0"/>
        <w:rPr>
          <w:lang w:val="el" w:eastAsia="el"/>
        </w:rPr>
      </w:pPr>
      <w:r>
        <w:rPr>
          <w:lang w:val="el" w:eastAsia="el"/>
        </w:rPr>
        <w:t>κ)</w:t>
      </w:r>
      <w:r>
        <w:rPr>
          <w:lang w:val="en" w:eastAsia="en"/>
        </w:rPr>
        <w:tab/>
      </w:r>
      <w:r>
        <w:rPr>
          <w:lang w:val="el" w:eastAsia="el"/>
        </w:rPr>
        <w:t>Άδεια προκειμένου να παραστεί ενώπιον δικαστικών λειτουργών κατόπιν νόμιμης κλήτευσης.</w:t>
      </w:r>
    </w:p>
    <w:p>
      <w:pPr>
        <w:pStyle w:val="MainText"/>
        <w:spacing w:before="120" w:after="0"/>
        <w:rPr>
          <w:lang w:val="el" w:eastAsia="el"/>
        </w:rPr>
      </w:pPr>
      <w:r>
        <w:rPr>
          <w:b/>
          <w:bCs/>
          <w:lang w:val="el" w:eastAsia="el"/>
        </w:rPr>
        <w:t>2.</w:t>
      </w:r>
      <w:r>
        <w:rPr>
          <w:lang w:val="el" w:eastAsia="el"/>
        </w:rPr>
        <w:t xml:space="preserve"> Τις παραπάνω ημέρες απουσίας θα συνοδεύουν τα έντυπα αιτήσεων του ωφελούμενου και της έγκρισης του επιβλέποντα φορέα. Τα παραπάνω είναι επιλέξιμη δαπάνη του προγράμματος. </w:t>
      </w:r>
    </w:p>
    <w:p>
      <w:pPr>
        <w:pStyle w:val="Heading6"/>
        <w:spacing w:before="240" w:after="240"/>
        <w:rPr>
          <w:lang w:val="el" w:eastAsia="el"/>
        </w:rPr>
      </w:pPr>
      <w:r>
        <w:rPr>
          <w:b/>
          <w:bCs/>
          <w:lang w:val="el" w:eastAsia="el"/>
        </w:rPr>
        <w:t>Άρθρο 11Α</w:t>
      </w:r>
    </w:p>
    <w:p>
      <w:pPr>
        <w:pStyle w:val="Heading6"/>
        <w:spacing w:before="240" w:after="240"/>
        <w:rPr>
          <w:lang w:val="el" w:eastAsia="el"/>
        </w:rPr>
      </w:pPr>
      <w:r>
        <w:rPr>
          <w:b/>
          <w:bCs/>
          <w:lang w:val="el" w:eastAsia="el"/>
        </w:rPr>
        <w:t>Επιτρεπόμενες απουσίες ωφελουμένων κατά τη διάρκεια της παράτασης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το χρονικό διάστημα της παράτασης που προβλέπεται στην υπ' αρ. 34482/3-6-2024 κοινή υπουργική απόφαση «Τροποποίηση της υπ' αρ. 2.2897/22-07-2022 κοινής υπουργικής απόφασης "Προώθηση της απασχόλησης μέσω Προγραμμάτων Κοινωφελούς Χαρακτήρα σε Υπηρεσίες του Υπουργείου Περιβάλλοντος και Ενέργειας και του Υπουργείου Μετανάστευσης και Ασύλου (Υπηρεσίες Υποδοχής και Ταυτοποίησης - ΥΠΥΤ)" (Β'4003)» (Β' 3094), και αναφορικά με τις επιτρεπόμενες απουσίες ωφελουμένων (άνευ περικοπής των αποδοχών τους), ισχύουν τα παρακάτω:</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Οι περιπτώσεις επιτρεπόμενης απουσίας των ωφελούμενων από το πρόγραμμα οι οποίες προβλέπονται στα στοιχεία α), γ), δ) ε), στ), ζ), θ), ι) και κ) του άρθρου 11, ισχύουν ως έχουν και κατά τη κατά τη διάρκεια της παράτασης του προγράμματος.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Κάθε ωφελούμενη/ος γονέας παιδιού ηλικίας 4 έως 16 ετών δικαιούται - ανεξαρτήτως του αριθμού τέκνων -να απουσιάσει μία (1) ημέρα κατ' ανώτατο όριο κατά τη διάρκεια της παράτασης του προγράμματος, είτε σε ώρες είτε ολόκληρη ημέρα, για την παρακολούθηση της σχολικής επίδοσης του/των τέκνου/ων.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Οι ωφελούμενοι δικαιούνται κατά τη διάρκεια της παράτασης του προγράμματος να κάνουν χρήση αναρρωτικής άδειας ως κατωτέρω:</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i)</w:t>
      </w:r>
      <w:r>
        <w:rPr>
          <w:lang w:val="en" w:eastAsia="en"/>
        </w:rPr>
        <w:tab/>
      </w:r>
      <w:r>
        <w:rPr>
          <w:lang w:val="el" w:eastAsia="el"/>
        </w:rPr>
        <w:t>Οι ωφελούμενοι που απασχολούνται σε φορείς του Υπουργείου Περιβάλλοντος και Ενέργειας δικαιούνται αναρρωτική άδεια τεσσάρων (4) ημερών κατ' ανώτατο όριο για το χρονικό διάστημα της παράτασης.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ii)</w:t>
      </w:r>
      <w:r>
        <w:rPr>
          <w:lang w:val="en" w:eastAsia="en"/>
        </w:rPr>
        <w:tab/>
      </w:r>
      <w:r>
        <w:rPr>
          <w:lang w:val="el" w:eastAsia="el"/>
        </w:rPr>
        <w:t>Οι ωφελούμενοι που απασχολούνται σε φορείς του Υπουργείου Μετανάστευσης και Ασύλου δικαιούνται αναρρωτική άδεια τριών (3) ημερών κατ' ανώτατο όριο για το χρονικό διάστημα της παράτασης.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Οι αναρρωτικές άδειες βεβαιώνονται με τα απαραίτητα δικαιολογητικά. Η καταβολή των αποδοχών στους ωφελούμενους και των ασφαλιστικών εισφορών στους επιβλέποντες φορείς αποτελούν επιλέξιμες δαπάνες του προγράμματος.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Όταν οι ωφελούμενοι κάνουν χρήση αναρρωτικής άδειας πέραν των ανωτέρω επιτρεπόμενων ημερών, παρατείνεται η δυνατότητα απασχόλησής τους μέχρι του ανώτατου ορίου των ημερομισθίων της αντίστοιχης παράτασης ανά φορέα.</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Άρθρο 11Β</w:t>
      </w:r>
    </w:p>
    <w:p>
      <w:pPr>
        <w:pStyle w:val="Heading6"/>
        <w:spacing w:before="240" w:after="240"/>
        <w:rPr>
          <w:lang w:val="el" w:eastAsia="el"/>
        </w:rPr>
      </w:pPr>
      <w:r>
        <w:rPr>
          <w:b/>
          <w:bCs/>
          <w:lang w:val="el" w:eastAsia="el"/>
        </w:rPr>
        <w:t>Επιτρεπόμενες απουσίες ωφελουμένων κατά τη διάρκεια της παράτασης της παρ. 7 του άρθρου 1</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Για το χρονικό διάστημα της τετράμηνης παράτασης του προγράμματος που προβλέπεται στην παρούσα, οι ωφελούμενοι δικαιούνται να κάνουν χρήση αναρρωτικής άδειας τριών (3) ημερών κατ’ ανώτατο όριο.</w:t>
      </w:r>
    </w:p>
    <w:p>
      <w:pPr>
        <w:spacing w:before="240" w:after="240"/>
        <w:rPr>
          <w:lang w:val="el" w:eastAsia="el"/>
        </w:rPr>
      </w:pPr>
      <w:r>
        <w:rPr>
          <w:lang w:val="el" w:eastAsia="el"/>
        </w:rPr>
        <w:t>Οι αναρρωτικές άδειες βεβαιώνονται με τα απαραίτητα δικαιολογητικά. Η καταβολή των αποδοχών στους ωφελούμενους και των ασφαλιστικών εισφορών στους επιβλέποντες φορείς αποτελούν επιλέξιμες δαπάνες του προγράμματος.</w:t>
      </w:r>
    </w:p>
    <w:p>
      <w:pPr>
        <w:spacing w:before="240" w:after="240"/>
        <w:rPr>
          <w:lang w:val="el" w:eastAsia="el"/>
        </w:rPr>
      </w:pPr>
      <w:r>
        <w:rPr>
          <w:lang w:val="el" w:eastAsia="el"/>
        </w:rPr>
        <w:t>Όταν οι ωφελούμενοι κάνουν χρήση αναρρωτικής άδειας πέραν των ανωτέρω επιτρεπόμενων ημερών, παρατείνεται η δυνατότητα απασχόλησής τους μέχρι του ανώτατου ορίου των ημερομισθίων της αντίστοιχης παράτασης ανά φορέα.</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Αναφορικά με τις λοιπές περιπτώσεις επιτρεπόμενης απουσίας ωφελουμένων (άνευ περικοπής των αποδοχών τους), ισχύουν τα οριζόμενα στο άρθρο 11Α της παρούσας, όπως έχει τροποποιηθεί και ισχύει.</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Άρθρο 11Γ</w:t>
      </w:r>
    </w:p>
    <w:p>
      <w:pPr>
        <w:pStyle w:val="Heading6"/>
        <w:spacing w:before="240" w:after="240"/>
        <w:rPr>
          <w:lang w:val="el" w:eastAsia="el"/>
        </w:rPr>
      </w:pPr>
      <w:r>
        <w:rPr>
          <w:b/>
          <w:bCs/>
          <w:lang w:val="el" w:eastAsia="el"/>
        </w:rPr>
        <w:t>Επιτρεπόμενες απουσίες ωφελουμένων κατά τη διάρκεια της παράτασης της παρ. 8 του άρθρου 1</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lang w:val="el" w:eastAsia="el"/>
        </w:rPr>
        <w:t xml:space="preserve"> Για το χρονικό διάστημα της δίμηνης παράτασης του προγράμματος που προβλέπεται στην παρούσα, οι ωφελούμενοι δικαιούνται να κάνουν χρήση αναρρωτικής άδειας δύο (2) ημερών κατ' ανώτατο όριο.</w:t>
      </w:r>
    </w:p>
    <w:p>
      <w:pPr>
        <w:spacing w:before="240" w:after="240"/>
        <w:rPr>
          <w:lang w:val="el" w:eastAsia="el"/>
        </w:rPr>
      </w:pPr>
      <w:r>
        <w:rPr>
          <w:lang w:val="el" w:eastAsia="el"/>
        </w:rPr>
        <w:t>Οι αναρρωτικές άδειες βεβαιώνονται με τα απαραίτητα δικαιολογητικά. Η καταβολή των αποδοχών στους ωφελούμενους και των ασφαλιστικών εισφορών στους επιβλέποντες φορείς αποτελούν επιλέξιμες δαπάνες του προγράμματος.</w:t>
      </w:r>
    </w:p>
    <w:p>
      <w:pPr>
        <w:spacing w:before="240" w:after="240"/>
        <w:rPr>
          <w:lang w:val="el" w:eastAsia="el"/>
        </w:rPr>
      </w:pPr>
      <w:r>
        <w:rPr>
          <w:lang w:val="el" w:eastAsia="el"/>
        </w:rPr>
        <w:t>Όταν οι ωφελούμενοι κάνουν χρήση αναρρωτικής άδειας πέραν των ανωτέρω επιτρεπόμενων ημερών, παρατείνεται η δυνατότητα απασχόλησής τους μέχρι του ανώτατου ορίου των ημερομισθίων της αντίστοιχης παράτασης ανά φορέα.</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Αναφορικά με τις λοιπές περιπτώσεις επιτρεπόμενης απουσίας ωφελουμένων (άνευ περικοπής των αποδοχών τους), ισχύουν τα οριζόμενα στο άρθρο 11Α της παρούσας.</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Υποχρεώσεις επιβλέποντος φορέα</w:t>
      </w:r>
    </w:p>
    <w:p>
      <w:pPr>
        <w:pStyle w:val="MainText"/>
        <w:spacing w:before="120" w:after="0"/>
        <w:rPr>
          <w:lang w:val="el" w:eastAsia="el"/>
        </w:rPr>
      </w:pPr>
      <w:r>
        <w:rPr>
          <w:b/>
          <w:bCs/>
          <w:lang w:val="el" w:eastAsia="el"/>
        </w:rPr>
        <w:t>1.</w:t>
      </w:r>
      <w:r>
        <w:rPr>
          <w:lang w:val="el" w:eastAsia="el"/>
        </w:rPr>
        <w:t xml:space="preserve"> Ως προς το σκέλος που συγχρηματοδοτείται από πόρους του Ε.Σ.Π.Α., ο επιβλέπων φορέας, τηρεί τις απαιτήσεις του Παραρτήματος Υποχρεώσεων Δικαιούχου της απόφασης ένταξης της δράσης στο Ε.Π. και συνολικά του Συστήματος Διαχείρισης και Ελέγχου των Ε.Π. Ως προς το σκέλος που χρηματοδοτείται από εθνικούς πόρους, ο επιβλέπων φορέας τηρεί τις απαιτήσεις της πρόσκλησης.</w:t>
      </w:r>
    </w:p>
    <w:p>
      <w:pPr>
        <w:pStyle w:val="MainText"/>
        <w:spacing w:before="120" w:after="0"/>
        <w:rPr>
          <w:lang w:val="el" w:eastAsia="el"/>
        </w:rPr>
      </w:pPr>
      <w:r>
        <w:rPr>
          <w:b/>
          <w:bCs/>
          <w:lang w:val="el" w:eastAsia="el"/>
        </w:rPr>
        <w:t>2.</w:t>
      </w:r>
      <w:r>
        <w:rPr>
          <w:lang w:val="el" w:eastAsia="el"/>
        </w:rPr>
        <w:t xml:space="preserve"> Ως προς το σκέλος που συγχρηματοδοτείται από πόρους του Ε.Σ.Π.Α., ο επιβλέπων φορέας τηρεί και καταθέτει στοιχεία φυσικού αντικειμένου βάσει του Ενιαίου Συστήματος Παρακολούθησης Δεικτών του Ε.Σ.Π.Α. 2014-2020, κατ' εφαρμογή του Παραρτήματος Ι του Κανονισμού 1304/2013 του Ευρωπαϊκού Κοινοβουλίου και του Συμβουλίου της 17ης Δεκεμβρίου 2013, καθώς και βάσει των οδηγιών των Ειδικών Υπηρεσιών και των απαιτήσεων των δράσεων. Ως προς το σκέλος που χρηματοδοτείται από εθνικούς πόρους, ο επιβλέπων φορέας τηρεί αντίστοιχα στοιχεία τα οποία υποβάλλει προς την Δ.ΥΠ.Α. σύμφωνα με τους όρους της πρόσκλησης.</w:t>
      </w:r>
    </w:p>
    <w:p>
      <w:pPr>
        <w:pStyle w:val="MainText"/>
        <w:spacing w:before="120" w:after="0"/>
        <w:rPr>
          <w:lang w:val="el" w:eastAsia="el"/>
        </w:rPr>
      </w:pPr>
      <w:r>
        <w:rPr>
          <w:b/>
          <w:bCs/>
          <w:lang w:val="el" w:eastAsia="el"/>
        </w:rPr>
        <w:t>3.</w:t>
      </w:r>
      <w:r>
        <w:rPr>
          <w:lang w:val="el" w:eastAsia="el"/>
        </w:rPr>
        <w:t xml:space="preserve"> Ο υπεύθυνος φορέας, ο δικαιούχος και οι επιβλέποντες φορείς συμμορφώνονται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 και τον ν. 4624/2019 (Α' 137) σχετικά με τα μέτρα εφαρμογής του Καν. 2016/679, αναφορικά με την νόμιμη επεξεργασία δηλ. τη συλλογή, τήρηση και φύλαξη των απογραφικών δελτίων ΕΙΣΟΔΟΥ/ΕΞΟΔΟΥ (microdata) των ωφελούμενων, τα οποία προστατεύονται ως δεδομένα προσωπικού χαρακτήρα. Ο επιβλέπων φορέας συλλέγει νομίμως στοιχεία αναφορικά με τα απογραφικά δελτία (microdata) των ωφελούμενων τους οποίους απασχολεί και τα καταχωρεί στο ΠΣ του δικαιούχου σύμφωνα με τον ΓΚΠΔ και ειδικότερα όπως προβλέπεται στην παρ. 6 του άρθρου 6 και στην πρόσκληση.</w:t>
      </w:r>
    </w:p>
    <w:p>
      <w:pPr>
        <w:pStyle w:val="MainText"/>
        <w:spacing w:before="120" w:after="0"/>
        <w:rPr>
          <w:lang w:val="el" w:eastAsia="el"/>
        </w:rPr>
      </w:pPr>
      <w:r>
        <w:rPr>
          <w:b/>
          <w:bCs/>
          <w:lang w:val="el" w:eastAsia="el"/>
        </w:rPr>
        <w:t>4.</w:t>
      </w:r>
      <w:r>
        <w:rPr>
          <w:lang w:val="el" w:eastAsia="el"/>
        </w:rPr>
        <w:t xml:space="preserve"> Ο επιβλέπων φορέας με πλήρη ευθύνη του διασφαλίζει την ασφάλεια και υγεία των ωφελούμενων στον τόπο απασχόλησής τους ως προς όλες τις πτυχές και στο ίδιο επίπεδο προστασίας που παρέχεται και στους άλλους εργαζομένους του, σύμφωνα με τον Κώδικα Νόμων για την Υγεία και την Ασφάλεια των Εργαζομένων (ΚΝΥ- ΑΕ), που κυρώθηκε με το άρθρο πρώτο του ν. 3850/2010 (Α' 84), καθώς και ειδικότερες σχετικές διατάξεις.</w:t>
      </w:r>
    </w:p>
    <w:p>
      <w:pPr>
        <w:pStyle w:val="MainText"/>
        <w:spacing w:before="120" w:after="0"/>
        <w:rPr>
          <w:lang w:val="el" w:eastAsia="el"/>
        </w:rPr>
      </w:pPr>
      <w:r>
        <w:rPr>
          <w:b/>
          <w:bCs/>
          <w:lang w:val="el" w:eastAsia="el"/>
        </w:rPr>
        <w:t>5.</w:t>
      </w:r>
      <w:r>
        <w:rPr>
          <w:lang w:val="el" w:eastAsia="el"/>
        </w:rPr>
        <w:t xml:space="preserve"> Ο επιβλέπων φορέας απασχολεί τους ωφελούμενους στις ειδικότητες για τις οποίες έχουν τοποθετηθεί και εφόσον εξασφαλίσει ότι είναι κατάλληλοι για τη θέση στην οποία θα απασχοληθούν. Ο επιβλέπων φορέας απασχολεί τους ωφελούμενους σε περιοχές αρμοδιότητας και σε τομείς δραστηριότητάς του.</w:t>
      </w:r>
    </w:p>
    <w:p>
      <w:pPr>
        <w:pStyle w:val="MainText"/>
        <w:spacing w:before="120" w:after="0"/>
        <w:rPr>
          <w:lang w:val="el" w:eastAsia="el"/>
        </w:rPr>
      </w:pPr>
      <w:r>
        <w:rPr>
          <w:b/>
          <w:bCs/>
          <w:lang w:val="el" w:eastAsia="el"/>
        </w:rPr>
        <w:t>6.</w:t>
      </w:r>
      <w:r>
        <w:rPr>
          <w:lang w:val="el" w:eastAsia="el"/>
        </w:rPr>
        <w:t xml:space="preserve"> Ο επιβλέπων φορέας δεν αναθέτει σε ωφελούμενους καθήκοντα τα οποία απαιτούν εξειδικευμένη γνώση και εμπειρία, η οποία δεν προκύπτει από την ειδικότητά τους, ιδιαιτέρως δε όταν τα καθήκοντα αυτά περιλαμβάνουν τη χρήση εξοπλισμού - μηχανημάτων και εργαλείων. Ειδικότερα, αναφορικά με τους ωφελούμενους που απασχολούνται στην καθαριότητα των δήμων, απαγορεύεται να τους αναθέτει καθήκοντα στην αποκομιδή απορριμμάτων με απορριμματοφόρα οχήματα.</w:t>
      </w:r>
    </w:p>
    <w:p>
      <w:pPr>
        <w:pStyle w:val="MainText"/>
        <w:spacing w:before="120" w:after="0"/>
        <w:rPr>
          <w:lang w:val="el" w:eastAsia="el"/>
        </w:rPr>
      </w:pPr>
      <w:r>
        <w:rPr>
          <w:b/>
          <w:bCs/>
          <w:lang w:val="el" w:eastAsia="el"/>
        </w:rPr>
        <w:t>7.</w:t>
      </w:r>
      <w:r>
        <w:rPr>
          <w:lang w:val="el" w:eastAsia="el"/>
        </w:rPr>
        <w:t xml:space="preserve"> Ο επιβλέπων φορέας υποχρεούται να παρέχει στους ωφελούμενους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8.</w:t>
      </w:r>
      <w:r>
        <w:rPr>
          <w:lang w:val="el" w:eastAsia="el"/>
        </w:rPr>
        <w:t xml:space="preserve"> Ο επιβλέπων φορέας οφείλει να παραδώσει στον ωφελούμενο εκτύπωση του εντύπου Ε3.1 το οποίο έχει υποβληθεί στο πλαίσιο της αναγγελίας πρόσληψης (ΠΣ ΕΡΓΑΝΗ).</w:t>
      </w:r>
    </w:p>
    <w:p>
      <w:pPr>
        <w:pStyle w:val="MainText"/>
        <w:spacing w:before="120" w:after="0"/>
        <w:rPr>
          <w:lang w:val="el" w:eastAsia="el"/>
        </w:rPr>
      </w:pPr>
      <w:r>
        <w:rPr>
          <w:b/>
          <w:bCs/>
          <w:lang w:val="el" w:eastAsia="el"/>
        </w:rPr>
        <w:t>9.</w:t>
      </w:r>
      <w:r>
        <w:rPr>
          <w:lang w:val="el" w:eastAsia="el"/>
        </w:rPr>
        <w:t xml:space="preserve"> Όταν περισσότερες της μίας περιφερειακές ενότητες ορίζονται ως τόπος απασχόλησης ή όταν ως τόπος απασχόλησης ορίζεται θέση σε επιβλέποντα φορέα ή υπηρεσία τοποθέτησης με έδρα διάφορη της έδρας του οικείου δήμου, η οποία βρίσκεται σε δυσπρόσιτη περιοχή, ο επιβλέπων φορέας εξασφαλίζει τη μετάβαση του ωφελούμενου στον τόπο απασχόλησής του, τηρουμένης της αρχής της καλής πίστης.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Έλεγχος και παρακολούθηση του συγχρηματοδοτούμενου σκέλους της δράσης</w:t>
      </w:r>
    </w:p>
    <w:p>
      <w:pPr>
        <w:pStyle w:val="MainText"/>
        <w:spacing w:before="120" w:after="0"/>
        <w:rPr>
          <w:lang w:val="el" w:eastAsia="el"/>
        </w:rPr>
      </w:pPr>
      <w:r>
        <w:rPr>
          <w:b/>
          <w:bCs/>
          <w:lang w:val="el" w:eastAsia="el"/>
        </w:rPr>
        <w:t>1.</w:t>
      </w:r>
      <w:r>
        <w:rPr>
          <w:lang w:val="el" w:eastAsia="el"/>
        </w:rPr>
        <w:t xml:space="preserve"> Προκειμένου να διασφαλιστούν η αποτελεσματικότητα και η ορθή εφαρμογή της δράσης, τα αρμόδια όργανα, σύμφωνα με το θεσμικό πλαίσιο που διέπει το Ε.Σ.Π.Α., λαμβάνουν τα αναγκαία μέτρα με στόχο τη χρηστή και αποτελεσματική διαχείριση των πόρων, την τήρηση των εθνικών και ενωσιακών διατάξεων, την ορθή υλοποίηση του φυσικού αντικειμένου, σύμφωνα με την απόφαση ένταξης της δράσης, την επιλεξιμότητα των δαπανών των δράσεων και την αιτιολόγησή τους, την πρόληψη ή τη διαπίστωση τυχόν παραβάσεων και την επιβολή κυρώσεων, την ανάκτηση τυχόν αχρεωστήτως καταβληθέντων ποσών μετά τη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Ο έλεγχος συνίσταται στην εξέταση της ποιότητας του παρεχόμενου έργου και στην ορθή οικονομική διαχείριση, σύμφωνα με τις ισχύουσες ενωσιακές και εθνικές διατάξεις,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Διοικητικές και επιτόπιες επαληθεύσεις που διενεργούνται από τον υπεύθυνο φορέα και από το δικαιούχο,</w:t>
      </w:r>
    </w:p>
    <w:p>
      <w:pPr>
        <w:pStyle w:val="StructureList1"/>
        <w:spacing w:before="120" w:after="0"/>
        <w:rPr>
          <w:lang w:val="el" w:eastAsia="el"/>
        </w:rPr>
      </w:pPr>
      <w:r>
        <w:rPr>
          <w:lang w:val="el" w:eastAsia="el"/>
        </w:rPr>
        <w:t>β)</w:t>
      </w:r>
      <w:r>
        <w:rPr>
          <w:lang w:val="en" w:eastAsia="en"/>
        </w:rPr>
        <w:tab/>
      </w:r>
      <w:r>
        <w:rPr>
          <w:lang w:val="el" w:eastAsia="el"/>
        </w:rPr>
        <w:t>επιθεωρήσεις οι οποίες διενεργούνται από την Αρχή Πιστοποίησης ή υπό την ευθύνη της, στη Διαχειριστική Αρχή, στο Δικαιούχο, στην Δ.ΥΠ.Α. και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ελέγχους οι οποίοι διενεργούνται από την Αρχή Ελέγχου (Ε.Δ.Ε.Λ.), σύμφωνα με τον ν. 4314/2014 και το λοιπό νομικό πλαίσιο του Ε.Σ.Π.Α. και</w:t>
      </w:r>
    </w:p>
    <w:p>
      <w:pPr>
        <w:pStyle w:val="StructureList1"/>
        <w:spacing w:before="120" w:after="0"/>
        <w:rPr>
          <w:lang w:val="el" w:eastAsia="el"/>
        </w:rPr>
      </w:pPr>
      <w:r>
        <w:rPr>
          <w:lang w:val="el" w:eastAsia="el"/>
        </w:rPr>
        <w:t>δ)</w:t>
      </w:r>
      <w:r>
        <w:rPr>
          <w:lang w:val="en" w:eastAsia="en"/>
        </w:rPr>
        <w:tab/>
      </w:r>
      <w:r>
        <w:rPr>
          <w:lang w:val="el" w:eastAsia="el"/>
        </w:rPr>
        <w:t>ελέγχους οι οποίοι διενεργούνται από τα αρμόδια ελεγκτικά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Οι επιτόπιες επαληθεύσεις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καθώς και της συμμόρφωσής του με τους εθνικούς και ενωσιακούς κανόνες καθ' όλη την περίοδο υλοποίησης, και βασίζονται:</w:t>
      </w:r>
    </w:p>
    <w:p>
      <w:pPr>
        <w:pStyle w:val="StructureList1"/>
        <w:spacing w:before="120" w:after="0"/>
        <w:rPr>
          <w:lang w:val="el" w:eastAsia="el"/>
        </w:rPr>
      </w:pPr>
      <w:r>
        <w:rPr>
          <w:lang w:val="el" w:eastAsia="el"/>
        </w:rPr>
        <w:t>α)</w:t>
      </w:r>
      <w:r>
        <w:rPr>
          <w:lang w:val="en" w:eastAsia="en"/>
        </w:rPr>
        <w:tab/>
      </w:r>
      <w:r>
        <w:rPr>
          <w:lang w:val="el" w:eastAsia="el"/>
        </w:rPr>
        <w:t>στην υπό στοιχεία 110427/ΕΥΘΥ/1020/20.10.2016 υπουργική απόφαση για την τροποποίηση και αντικατάσταση της υπό στοιχεία 81986/ΕΥΘΥ712/31.7.2015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(ΕΚΕΔ) (Β' 3521),</w:t>
      </w:r>
    </w:p>
    <w:p>
      <w:pPr>
        <w:pStyle w:val="StructureList1"/>
        <w:spacing w:before="120" w:after="0"/>
        <w:rPr>
          <w:lang w:val="el" w:eastAsia="el"/>
        </w:rPr>
      </w:pPr>
      <w:r>
        <w:rPr>
          <w:lang w:val="el" w:eastAsia="el"/>
        </w:rPr>
        <w:t>β)</w:t>
      </w:r>
      <w:r>
        <w:rPr>
          <w:lang w:val="en" w:eastAsia="en"/>
        </w:rPr>
        <w:tab/>
      </w:r>
      <w:r>
        <w:rPr>
          <w:lang w:val="el" w:eastAsia="el"/>
        </w:rPr>
        <w:t>στην παρούσα απόφαση,</w:t>
      </w:r>
    </w:p>
    <w:p>
      <w:pPr>
        <w:pStyle w:val="StructureList1"/>
        <w:spacing w:before="120" w:after="0"/>
        <w:rPr>
          <w:lang w:val="el" w:eastAsia="el"/>
        </w:rPr>
      </w:pPr>
      <w:r>
        <w:rPr>
          <w:lang w:val="el" w:eastAsia="el"/>
        </w:rPr>
        <w:t>γ)</w:t>
      </w:r>
      <w:r>
        <w:rPr>
          <w:lang w:val="en" w:eastAsia="en"/>
        </w:rPr>
        <w:tab/>
      </w:r>
      <w:r>
        <w:rPr>
          <w:lang w:val="el" w:eastAsia="el"/>
        </w:rPr>
        <w:t>στην χρηστή δημοσιονομική διαχείριση, η οποία μεταξύ άλλων περιλαμβάνει την αιτιολόγηση, τη λογιστική καταγραφή των δαπανών και την τήρηση των φορολογικών νόμων και</w:t>
      </w:r>
    </w:p>
    <w:p>
      <w:pPr>
        <w:pStyle w:val="StructureList1"/>
        <w:spacing w:before="120" w:after="0"/>
        <w:rPr>
          <w:lang w:val="el" w:eastAsia="el"/>
        </w:rPr>
      </w:pPr>
      <w:r>
        <w:rPr>
          <w:lang w:val="el" w:eastAsia="el"/>
        </w:rPr>
        <w:t>δ)</w:t>
      </w:r>
      <w:r>
        <w:rPr>
          <w:lang w:val="en" w:eastAsia="en"/>
        </w:rPr>
        <w:tab/>
      </w:r>
      <w:r>
        <w:rPr>
          <w:lang w:val="el" w:eastAsia="el"/>
        </w:rPr>
        <w:t>στην εναρμόνιση της δράσης με τους στόχους του Ε.Π. και του Ε.Σ.Π.Α. και με τις διατάξεις των Κανονισμών που αφορούν την αποστολή των διαρθρωτικών ταμείων.</w:t>
      </w:r>
    </w:p>
    <w:p>
      <w:pPr>
        <w:pStyle w:val="MainText"/>
        <w:spacing w:before="120" w:after="0"/>
        <w:rPr>
          <w:lang w:val="el" w:eastAsia="el"/>
        </w:rPr>
      </w:pPr>
      <w:r>
        <w:rPr>
          <w:b/>
          <w:bCs/>
          <w:lang w:val="el" w:eastAsia="el"/>
        </w:rPr>
        <w:t>4.</w:t>
      </w:r>
      <w:r>
        <w:rPr>
          <w:lang w:val="el" w:eastAsia="el"/>
        </w:rPr>
        <w:t xml:space="preserve"> Έλεγχοι μπορούν να διενεργούνται και από την Δ.ΥΠ.Α. προς τους επιβλέποντες φορείς, για την πιστοποίηση της απασχόλησης των ωφελουμένων και την έγκαιρη απόδοση των ασφαλιστικών εισφορών. Η πιστοποίηση της απασχόλησης περιλαμβάνει τις διοικητικές πράξεις τοποθέτησης των ωφελουμένων, παρουσιολόγια, κ.τ.λ.</w:t>
      </w:r>
    </w:p>
    <w:p>
      <w:pPr>
        <w:pStyle w:val="MainText"/>
        <w:spacing w:before="120" w:after="0"/>
        <w:rPr>
          <w:lang w:val="el" w:eastAsia="el"/>
        </w:rPr>
      </w:pPr>
      <w:r>
        <w:rPr>
          <w:b/>
          <w:bCs/>
          <w:lang w:val="el" w:eastAsia="el"/>
        </w:rPr>
        <w:t>5.</w:t>
      </w:r>
      <w:r>
        <w:rPr>
          <w:lang w:val="el" w:eastAsia="el"/>
        </w:rPr>
        <w:t xml:space="preserve"> Όταν ολοκληρωθεί ο έλεγχος, τα ελεγκτικά όργανα της Δ.ΥΠ.Α. συντάσσουν έκθεση ελέγχου η οποία διαβιβάζεται στο δικαιούχο προκειμένου να εκδώσει τις σχετικές διοικητικές πράξεις.</w:t>
      </w:r>
    </w:p>
    <w:p>
      <w:pPr>
        <w:pStyle w:val="MainText"/>
        <w:spacing w:before="120" w:after="0"/>
        <w:rPr>
          <w:lang w:val="el" w:eastAsia="el"/>
        </w:rPr>
      </w:pPr>
      <w:r>
        <w:rPr>
          <w:b/>
          <w:bCs/>
          <w:lang w:val="el" w:eastAsia="el"/>
        </w:rPr>
        <w:t>6.</w:t>
      </w:r>
      <w:r>
        <w:rPr>
          <w:lang w:val="el" w:eastAsia="el"/>
        </w:rPr>
        <w:t xml:space="preserve"> Σε κάθε επίπεδο ελέγχου (Δικαιούχο, επιβλέποντες φορείς, αρμόδια Ε.Υ.Δ. και Αρχή Πιστοποίησης) πρέπει να ελέγχονται και να τηρούνται παραστατικά στοιχεία και να καταχωρίζονται λογιστικές εγγραφές της δράσης που χρηματοδοτείται από το Ε.Κ.Τ.</w:t>
      </w:r>
    </w:p>
    <w:p>
      <w:pPr>
        <w:pStyle w:val="MainText"/>
        <w:spacing w:before="120" w:after="0"/>
        <w:rPr>
          <w:lang w:val="el" w:eastAsia="el"/>
        </w:rPr>
      </w:pPr>
      <w:r>
        <w:rPr>
          <w:b/>
          <w:bCs/>
          <w:lang w:val="el" w:eastAsia="el"/>
        </w:rPr>
        <w:t>7.</w:t>
      </w:r>
      <w:r>
        <w:rPr>
          <w:lang w:val="el" w:eastAsia="el"/>
        </w:rPr>
        <w:t xml:space="preserve"> Για κάθε συγχρηματοδοτούμενη δράση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τις αρμόδιες Ειδικές Υπηρεσίες, τους ενδιάμεσους φορείς και το δικαιούχο.</w:t>
      </w:r>
    </w:p>
    <w:p>
      <w:pPr>
        <w:spacing w:before="240" w:after="240"/>
        <w:rPr>
          <w:lang w:val="el" w:eastAsia="el"/>
        </w:rPr>
      </w:pPr>
      <w:r>
        <w:rPr>
          <w:lang w:val="el" w:eastAsia="el"/>
        </w:rPr>
        <w:t>Οι λογιστικές καταχωρίσεις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Έλεγχος και παρακολούθηση του χρηματοδοτούμενου από εθνικούς πόρους σκέλους της δράσης</w:t>
      </w:r>
    </w:p>
    <w:p>
      <w:pPr>
        <w:pStyle w:val="MainText"/>
        <w:spacing w:before="120" w:after="0"/>
        <w:rPr>
          <w:lang w:val="el" w:eastAsia="el"/>
        </w:rPr>
      </w:pPr>
      <w:r>
        <w:rPr>
          <w:b/>
          <w:bCs/>
          <w:lang w:val="el" w:eastAsia="el"/>
        </w:rPr>
        <w:t>1.</w:t>
      </w:r>
      <w:r>
        <w:rPr>
          <w:lang w:val="el" w:eastAsia="el"/>
        </w:rPr>
        <w:t xml:space="preserve"> Στα προγράμματα ή τμήματα προγραμμάτων που υλοποιούνται από εθνικούς πόρους, ο έλεγχος και η παρακολούθηση αυτών από την Δ.ΥΠ.Α. εξασφαλίζονται με την εφαρμογή των ισχυουσών διατάξεων λαμβάνοντας τα αναγκαία μέτρα με σκοπό τη χρηστή και αποτελεσματική διαχείριση των πόρων, την τήρηση των εθνικών και ενωσιακών διατάξεων, την ορθή υλοποίηση του φυσικού αντικειμένου, την αιτιολόγηση των δαπανών, την πρόληψη ή την διαπίστωση τυχόν παραβάσεων και την επιβολή κυρώσεων, την ανάκτηση τυχόν αχρεωστήτως καταβληθέντων ποσών (μετά την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Α) Ο έλεγχος συνίσταται στην εξέταση της ποιότητας του παρεχόμενου έργου και στην ορθή οικονομική διαχείριση, σύμφωνα με τις ισχύουσες εθνικές και ενωσιακές διατάξεις. Η ορθή δημοσιονομική διαχείριση, μεταξύ άλλων, περιλαμβάνει τη δικαιολόγηση και τη λογιστική καταγραφή των δαπανών καθώς και την τήρηση της ισχύουσας φορολογικής νομοθεσίας. Οι επιτόπιες επαληθεύσεις διενεργούνται από την Δ.ΥΠ.Α. προς τους επιβλέποντες φορείς για την πιστοποίηση της απασχόλησης των ωφελούμενων και την έγκαιρη απόδοση των ασφαλιστικών εισφορών.</w:t>
      </w:r>
    </w:p>
    <w:p>
      <w:pPr>
        <w:spacing w:before="240" w:after="240"/>
        <w:rPr>
          <w:lang w:val="el" w:eastAsia="el"/>
        </w:rPr>
      </w:pPr>
      <w:r>
        <w:rPr>
          <w:lang w:val="el" w:eastAsia="el"/>
        </w:rPr>
        <w:t>Β) Επίσης, διενεργούνται επιτόπιες επαληθεύσεις που συνίστανται στην επαλήθευση της παράδοσης των υπηρεσιών και της πραγματοποίησης των δαπανών που δηλώνουν οι επιβλέποντες φορείς, σύμφωνα με τους όρους της πρόσκλησης, καθώς και της συμμόρφωσής τους με τους εθνικούς και ενωσιακούς κανόνες καθ' όλη την περίοδο υλοποίησης, και βασίζονται στην παρούσα απόφαση και στην ορθή δημοσιονομική διαχείριση.</w:t>
      </w:r>
    </w:p>
    <w:p>
      <w:pPr>
        <w:spacing w:before="240" w:after="240"/>
        <w:rPr>
          <w:lang w:val="el" w:eastAsia="el"/>
        </w:rPr>
      </w:pPr>
      <w:r>
        <w:rPr>
          <w:lang w:val="el" w:eastAsia="el"/>
        </w:rPr>
        <w:t>Γ) Σε όλα τα επίπεδα, από την Δ.ΥΠ.Α. και τους επιβλέποντες φορείς, πρέπει να ελέγχονται, να τηρούνται παραστατικά στοιχεία και να καταχωρίζονται λογιστικές εγγραφές της δράσης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Για κάθε χρηματοδοτούμενη από εθνικούς πόρους δράση ή σκέλος, απαιτείται ο καθορισμός διαδικασιών για την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και των αναλυτικών λογιστικών εγγράφων και δικαιολογητικών που τηρούνται από τους επιβλέποντες φορείς. Οι λογιστικές καταχωρίσεις πρέπει να παρέχουν αναλυτικές πληροφορίες για τις δαπάνες που πραγματοποίησαν οι επιβλέποντες φορείς.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του εθνικού κονδυλίου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παρούσα και την πρόσκληση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πραγματοποιήθηκαν. </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 σύμφωνα με τον ν. 4152/2013</w:t>
      </w:r>
    </w:p>
    <w:p>
      <w:pPr>
        <w:pStyle w:val="MainText"/>
        <w:spacing w:before="120" w:after="0"/>
        <w:rPr>
          <w:lang w:val="el" w:eastAsia="el"/>
        </w:rPr>
      </w:pPr>
      <w:r>
        <w:rPr>
          <w:b/>
          <w:bCs/>
          <w:lang w:val="el" w:eastAsia="el"/>
        </w:rPr>
        <w:t>1.</w:t>
      </w:r>
      <w:r>
        <w:rPr>
          <w:lang w:val="el" w:eastAsia="el"/>
        </w:rPr>
        <w:t xml:space="preserve"> Στον επιβλέποντα φορέα που δεν τηρεί τις υποχρεώσεις των παρ. 4, 8 (στην περίπτωση αναιτιολόγητης μη αποδοχής ωφελουμένου) και 10 (στην περίπτωση μη επαρκούς αιτιολόγησης για πρόωρη διακοπή του προ-γράμματος ωφελουμένου) και 11 του άρθρου 8 και των παρ. 4, 5, 6 και 7 του άρθρου 12, ο δικαιούχος δύναται να επιβάλει την περικοπή κατά το ήμισυ του συνολικού αριθμού των ωφελουμένων που μπορεί να δηλώσει ο επιβλέπων φορέας σε επόμενη δράση κοινωφελούς χαρακτήρα που θα υλοποιηθεί από το Υπουργείο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Επίσης ο δικαιούχος δύναται να επιβάλει την επιβάρυνση του επιβλέποντος φορέα με την καταβολή του μισθολογικού και μη μισθολογικού κόστους του ωφελουμένου όταν δεν έχει γίνει ενδελεχής έλεγχος των δικαιολογητικών επιλεξιμότητας των τυπικών και ειδικών προσόντων πρόσληψης και έλεγχος της γνησιότητάς τους.</w:t>
      </w:r>
    </w:p>
    <w:p>
      <w:pPr>
        <w:pStyle w:val="MainText"/>
        <w:spacing w:before="120" w:after="0"/>
        <w:rPr>
          <w:lang w:val="el" w:eastAsia="el"/>
        </w:rPr>
      </w:pPr>
      <w:r>
        <w:rPr>
          <w:b/>
          <w:bCs/>
          <w:lang w:val="el" w:eastAsia="el"/>
        </w:rPr>
        <w:t>3.</w:t>
      </w:r>
      <w:r>
        <w:rPr>
          <w:lang w:val="el" w:eastAsia="el"/>
        </w:rPr>
        <w:t xml:space="preserve"> Σε περιπτώσεις επαναλαμβανόμενων παρατυπιών του επιβλέποντος φορέα, καθώς και σε περίπτωση που δεν συλλέγονται νομίμως και εμπροθέσμως στοιχεία αναφορικά με τα απογραφικά δελτία εισόδου - εξόδου (microdata) των ωφελούμενων, ο δικαιούχος δύναται να επιβάλει τον αποκλεισμό του από επόμενη δράση κοινωφελούς χαρακτήρα που θα υλοποιηθεί από το Υπουργείο Εργασίας και Κοινωνικών Υποθέσεων.</w:t>
      </w:r>
    </w:p>
    <w:p>
      <w:pPr>
        <w:pStyle w:val="MainText"/>
        <w:spacing w:before="120" w:after="0"/>
        <w:rPr>
          <w:lang w:val="el" w:eastAsia="el"/>
        </w:rPr>
      </w:pPr>
      <w:r>
        <w:rPr>
          <w:b/>
          <w:bCs/>
          <w:lang w:val="el" w:eastAsia="el"/>
        </w:rPr>
        <w:t>4.</w:t>
      </w:r>
      <w:r>
        <w:rPr>
          <w:lang w:val="el" w:eastAsia="el"/>
        </w:rPr>
        <w:t xml:space="preserve"> Η μη τήρηση των παραπάνω υποχρεώσεων διαπιστώνεται είτε κατόπιν διερεύνησης σχετικών καταγγελιών είτε κατόπιν διοικητικής/επιτόπιας επαλήθευσης ή ελέγχου των αρμοδίων οργάνων. Ο Δικαιούχος εκδίδει τη σχετική απόφαση επιβολής κυρώσεων.</w:t>
      </w:r>
    </w:p>
    <w:p>
      <w:pPr>
        <w:pStyle w:val="MainText"/>
        <w:spacing w:before="120" w:after="0"/>
        <w:rPr>
          <w:lang w:val="el" w:eastAsia="el"/>
        </w:rPr>
      </w:pPr>
      <w:r>
        <w:rPr>
          <w:b/>
          <w:bCs/>
          <w:lang w:val="el" w:eastAsia="el"/>
        </w:rPr>
        <w:t>5.</w:t>
      </w:r>
      <w:r>
        <w:rPr>
          <w:lang w:val="el" w:eastAsia="el"/>
        </w:rPr>
        <w:t xml:space="preserve"> Ένσταση κατά της απόφασης υποβάλλεται στον Γενικό Γραμματέα Ενίσχυσης της Απασχόλησης, εντός αποκλειστικής προθεσμίας δέκα (10) εργάσιμων ημερών από την κοινοποίηση της σχετικής απόφασης. Ο Γενικός Γραμματέας Ενίσχυσης της Απασχόλησης, αποφαίνεται, μετά από εισήγηση του Δικαιούχου, εντός επτά (7) εργάσιμων ημερών από την κατάθεση της ένστασης.</w:t>
      </w:r>
    </w:p>
    <w:p>
      <w:pPr>
        <w:pStyle w:val="MainText"/>
        <w:spacing w:before="120" w:after="0"/>
        <w:rPr>
          <w:lang w:val="el" w:eastAsia="el"/>
        </w:rPr>
      </w:pPr>
      <w:r>
        <w:rPr>
          <w:b/>
          <w:bCs/>
          <w:lang w:val="el" w:eastAsia="el"/>
        </w:rPr>
        <w:t>6.</w:t>
      </w:r>
      <w:r>
        <w:rPr>
          <w:lang w:val="el" w:eastAsia="el"/>
        </w:rPr>
        <w:t xml:space="preserve"> Μετά την εξέταση της ένστασης του ελεγχόμενου φορέα, η απόφαση οριστικοποιείται και ο δικαιούχος προβαίνει στις απαραίτητες ενέργειες.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Τήρηση κανόνων πληροφόρησης και δημοσιότητας ως προς το συγχρηματοδοτούμενο από πόρους του Ε.Σ.Π.Α. σκέλος</w:t>
      </w:r>
    </w:p>
    <w:p>
      <w:pPr>
        <w:pStyle w:val="MainText"/>
        <w:spacing w:before="120" w:after="0"/>
        <w:rPr>
          <w:lang w:val="el" w:eastAsia="el"/>
        </w:rPr>
      </w:pPr>
      <w:r>
        <w:rPr>
          <w:b/>
          <w:bCs/>
          <w:lang w:val="el" w:eastAsia="el"/>
        </w:rPr>
        <w:t>1.</w:t>
      </w:r>
      <w:r>
        <w:rPr>
          <w:lang w:val="el" w:eastAsia="el"/>
        </w:rPr>
        <w:t xml:space="preserve"> Όλοι οι εμπλεκόμενοι φορείς τηρούν τους κανόνες πληροφόρησης και επικοινωνίας όπως αυτοί καθορίζονται στον Καν. (ΕΕ) 1303/2013 (άρθρα 115_117, ΕΕΕΕ L347 και Παράρτημα ΧΙΙ) της Προγραμματικής Περιόδου 2014_2020.</w:t>
      </w:r>
    </w:p>
    <w:p>
      <w:pPr>
        <w:pStyle w:val="MainText"/>
        <w:spacing w:before="120" w:after="0"/>
        <w:rPr>
          <w:lang w:val="el" w:eastAsia="el"/>
        </w:rPr>
      </w:pPr>
      <w:r>
        <w:rPr>
          <w:b/>
          <w:bCs/>
          <w:lang w:val="el" w:eastAsia="el"/>
        </w:rPr>
        <w:t>2.</w:t>
      </w:r>
      <w:r>
        <w:rPr>
          <w:lang w:val="el" w:eastAsia="el"/>
        </w:rPr>
        <w:t xml:space="preserve"> Όλοι οι εμπλεκόμενοι φορείς αποτελούν ουσιαστικούς συντελεστές διάχυσης της πληροφόρησης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Στην πρόσκληση που θα εκδοθεί σύμφωνα με τις διατάξεις της παρούσας εξειδικεύεται ή/και ορίζεται οτιδήποτε δεν αναφέρεται στους όρους της παρούσας, στο πλαίσιο της εθνικής και της ενωσιακής νομοθεσίας.</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ΠΑΝΑΓΙΩΤΗΣ ΜΗΤΑΡΑΚΗΣ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34482/2024 03.06.2024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6610/2023 21.09.2023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54698/2024 27.12.2024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20160 28.07.2025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6610/2023 21.09.2023; Τροποποίηση A. 34482/2024 03.06.2024; Τροποποίηση A. 54698/2024 27.12.2024; Τροποποίηση A.  20160 28.07.2025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6610/2023 21.09.2023; Τροποποίηση A. 34482/2024 03.06.2024; Τροποποίηση A. 54698/2024 27.12.2024; Τροποποίηση A.  20160 28.07.2025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6610/2023 21.09.2023; Τροποποίηση A. 34482/2024 03.06.2024; Τροποποίηση A. 54698/2024 27.12.2024; Τροποποίηση A.  20160 28.07.2025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6610/2023 21.09.2023; Τροποποίηση A. 34482/2024 03.06.2024; Τροποποίηση A. 54698/2024 27.12.2024; Τροποποίηση A.  20160 28.07.2025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6610/2023 21.09.2023; Τροποποίηση A. 34482/2024 03.06.2024; Τροποποίηση A. 54698/2024 27.12.2024; Τροποποίηση A.  20160 28.07.2025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49699 07.11.2024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49699 07.11.2024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49699 07.11.2024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49699 07.11.2024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49699 07.11.2024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49699 07.11.2024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49699 07.11.2024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49699 07.11.2024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49699 07.11.2024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54698/2024 27.12.2024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54698/2024 27.12.2024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54698/2024 27.12.2024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20160 28.07.2025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20160 28.07.2025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20160 28.07.2025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