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107602 ΕΞ 2022</w:t>
      </w:r>
    </w:p>
    <w:p>
      <w:pPr>
        <w:pStyle w:val="PreambelText"/>
        <w:spacing w:before="240" w:after="240"/>
        <w:rPr>
          <w:lang w:val="el" w:eastAsia="el"/>
        </w:rPr>
      </w:pPr>
      <w:r>
        <w:rPr>
          <w:b/>
          <w:bCs/>
          <w:lang w:val="el" w:eastAsia="el"/>
        </w:rPr>
        <w:t>Εκδήλωση ενδιαφέροντος για τη χορήγηση ενίσχυσης με τη μορφή επιχορήγησης σε επιχειρήσεις επεξεργασίας ελαιοκάρπου που επλήγησαν οικονομικά λόγω της εμφάνισης και διάδοσης της νόσου του κορωνοϊού COVID-19 κατά το έτος 2021, και υπέστησαν μεγάλες οικονομικές απώλειες που επιτάθηκαν από τις πυρκαγιές που έπληξαν περιοχές τις χώρας το καλοκαίρι του 2021.</w:t>
      </w:r>
    </w:p>
    <w:p>
      <w:pPr>
        <w:pStyle w:val="PreambelText"/>
        <w:spacing w:before="240" w:after="240"/>
        <w:rPr>
          <w:lang w:val="el" w:eastAsia="el"/>
        </w:rPr>
      </w:pPr>
      <w:r>
        <w:rPr>
          <w:b/>
          <w:bCs/>
          <w:lang w:val="el" w:eastAsia="el"/>
        </w:rPr>
        <w:t>ΟΙ ΥΠΟΥΡΓΟΙ</w:t>
      </w:r>
    </w:p>
    <w:p>
      <w:pPr>
        <w:pStyle w:val="PreambelText"/>
        <w:spacing w:before="240" w:after="240"/>
        <w:rPr>
          <w:lang w:val="el" w:eastAsia="el"/>
        </w:rPr>
      </w:pPr>
      <w:r>
        <w:rPr>
          <w:b/>
          <w:bCs/>
          <w:lang w:val="el" w:eastAsia="el"/>
        </w:rPr>
        <w:t>ΟΙΚΟΝΟΜΙΚΩΝ -</w:t>
      </w:r>
    </w:p>
    <w:p>
      <w:pPr>
        <w:pStyle w:val="PreambelText"/>
        <w:spacing w:before="240" w:after="240"/>
        <w:rPr>
          <w:lang w:val="el" w:eastAsia="el"/>
        </w:rPr>
      </w:pPr>
      <w:r>
        <w:rPr>
          <w:b/>
          <w:bCs/>
          <w:lang w:val="el" w:eastAsia="el"/>
        </w:rPr>
        <w:t>ΑΝΑΠΤΥΞΗΣ ΚΑΙ ΕΠΕΝΔΥΣΕΩΝ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 του άρθρου 21 του ν. 4859/2021 «Μέτρα διευκόλυνσης και εκσυγχρονισμού της ίδρυσης και λειτουργίας κτηνοτροφικών εγκαταστάσεων, διατάξεις για τη διενέργεια ελέγχων και την επιβολή κυρώσεων και άλλες επείγουσες ρυθμίσεις» (Α’ 228).</w:t>
      </w:r>
    </w:p>
    <w:p>
      <w:pPr>
        <w:pStyle w:val="PreambelText"/>
        <w:spacing w:before="240" w:after="240"/>
        <w:rPr>
          <w:lang w:val="el" w:eastAsia="el"/>
        </w:rPr>
      </w:pPr>
      <w:r>
        <w:rPr>
          <w:lang w:val="el" w:eastAsia="el"/>
        </w:rPr>
        <w:t>2. Τα άρθρα 107 και 108 της Συνθήκης για τη Λειτουργία της Ευρωπαϊκής Ένωσης (ΣΛΕΕ).</w:t>
      </w:r>
    </w:p>
    <w:p>
      <w:pPr>
        <w:pStyle w:val="PreambelText"/>
        <w:spacing w:before="240" w:after="240"/>
        <w:rPr>
          <w:lang w:val="el" w:eastAsia="el"/>
        </w:rPr>
      </w:pPr>
      <w:r>
        <w:rPr>
          <w:lang w:val="el" w:eastAsia="el"/>
        </w:rPr>
        <w:t>3. Τον υπ’ αρ. 1407/2013 Κανονισμό (ΕΕ) της 18ης Δεκεμβρίου 2013 σχετικά με την εφαρμογή των άρθρων 107 και 108 της Συνθήκης για τη λειτουργία της Ευρωπαϊκής Ένωσης στις ενισχύσεις ήσσονος σημασίας (ΕΕ L352 της 24/12/2013 σελ. 1) και ιδίως το άρθρο 3 αυτού.</w:t>
      </w:r>
    </w:p>
    <w:p>
      <w:pPr>
        <w:pStyle w:val="PreambelText"/>
        <w:spacing w:before="240" w:after="240"/>
        <w:rPr>
          <w:lang w:val="el" w:eastAsia="el"/>
        </w:rPr>
      </w:pPr>
      <w:r>
        <w:rPr>
          <w:lang w:val="el" w:eastAsia="el"/>
        </w:rPr>
        <w:t>4. Τις διατάξεις του άρθρου 76 του ν. 4722/2020 «Ψηφιακή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 (Α’ 184).</w:t>
      </w:r>
    </w:p>
    <w:p>
      <w:pPr>
        <w:pStyle w:val="PreambelText"/>
        <w:spacing w:before="240" w:after="240"/>
        <w:rPr>
          <w:lang w:val="el" w:eastAsia="el"/>
        </w:rPr>
      </w:pPr>
      <w:r>
        <w:rPr>
          <w:lang w:val="el" w:eastAsia="el"/>
        </w:rPr>
        <w:t>5. Τις διατάξεις του ν. 4270/2014 «Αρχές δημοσιονομικής διαχείρισης και εποπτείας (ενσωμάτωση της Οδηγίας 2011/85/ΕΕ) - δημόσιο λογιστικό και άλλες διατάξεις» (Α’ 143).</w:t>
      </w:r>
    </w:p>
    <w:p>
      <w:pPr>
        <w:pStyle w:val="PreambelText"/>
        <w:spacing w:before="240" w:after="240"/>
        <w:rPr>
          <w:lang w:val="el" w:eastAsia="el"/>
        </w:rPr>
      </w:pPr>
      <w:r>
        <w:rPr>
          <w:lang w:val="el" w:eastAsia="el"/>
        </w:rPr>
        <w:t>6. Τις διατάξεις της παρ. 4 της υποπαρ. Β.10 της παρ. Β του άρθρου πρώτου του ν. 4152/2013 «Επείγοντα μέτρα εφαρμογής των νόμων 4046/2012, 4093/2012 και 4172/2013» (Α’ 107).</w:t>
      </w:r>
    </w:p>
    <w:p>
      <w:pPr>
        <w:pStyle w:val="PreambelText"/>
        <w:spacing w:before="240" w:after="240"/>
        <w:rPr>
          <w:lang w:val="el" w:eastAsia="el"/>
        </w:rPr>
      </w:pPr>
      <w:r>
        <w:rPr>
          <w:lang w:val="el" w:eastAsia="el"/>
        </w:rPr>
        <w:t>7. Τις διατάξεις του ν.δ. 356/1974 Κ.Ε.Δ.Ε. (Α’ 90).</w:t>
      </w:r>
    </w:p>
    <w:p>
      <w:pPr>
        <w:pStyle w:val="PreambelText"/>
        <w:spacing w:before="240" w:after="240"/>
        <w:rPr>
          <w:lang w:val="el" w:eastAsia="el"/>
        </w:rPr>
      </w:pPr>
      <w:r>
        <w:rPr>
          <w:lang w:val="el" w:eastAsia="el"/>
        </w:rPr>
        <w:t>8. Το π.δ. 5/2022 «Οργανισμός Υπουργείου Ανάπτυξης και Επενδύσεων» (Α’ 15).</w:t>
      </w:r>
    </w:p>
    <w:p>
      <w:pPr>
        <w:pStyle w:val="PreambelText"/>
        <w:spacing w:before="240" w:after="240"/>
        <w:rPr>
          <w:lang w:val="el" w:eastAsia="el"/>
        </w:rPr>
      </w:pPr>
      <w:r>
        <w:rPr>
          <w:lang w:val="el" w:eastAsia="el"/>
        </w:rPr>
        <w:t>9. Το π.δ. 62/2020 «Διορισμός Αναπληρωτών Υπουργών και Υφυπουργών» (Α’ 155).</w:t>
      </w:r>
    </w:p>
    <w:p>
      <w:pPr>
        <w:pStyle w:val="PreambelText"/>
        <w:spacing w:before="240" w:after="240"/>
        <w:rPr>
          <w:lang w:val="el" w:eastAsia="el"/>
        </w:rPr>
      </w:pPr>
      <w:r>
        <w:rPr>
          <w:lang w:val="el" w:eastAsia="el"/>
        </w:rPr>
        <w:t>10.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11.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pStyle w:val="PreambelText"/>
        <w:spacing w:before="240" w:after="240"/>
        <w:rPr>
          <w:lang w:val="el" w:eastAsia="el"/>
        </w:rPr>
      </w:pPr>
      <w:r>
        <w:rPr>
          <w:lang w:val="el" w:eastAsia="el"/>
        </w:rPr>
        <w:t>12. Τo π.δ. 54/2018 «Ορισμός του περιεχομένου και του χρόνου έναρξης της εφαρμογής του Λογιστικού Πλαισίου της Γενικής Κυβέρνησης» (Α’ 103).</w:t>
      </w:r>
    </w:p>
    <w:p>
      <w:pPr>
        <w:pStyle w:val="PreambelText"/>
        <w:spacing w:before="240" w:after="240"/>
        <w:rPr>
          <w:lang w:val="el" w:eastAsia="el"/>
        </w:rPr>
      </w:pPr>
      <w:r>
        <w:rPr>
          <w:lang w:val="el" w:eastAsia="el"/>
        </w:rPr>
        <w:t>13. Το π.δ. 142/2017 «Οργανισμός Υπουργείου Οικονομικών» (Α’ 181).</w:t>
      </w:r>
    </w:p>
    <w:p>
      <w:pPr>
        <w:pStyle w:val="PreambelText"/>
        <w:spacing w:before="240" w:after="240"/>
        <w:rPr>
          <w:lang w:val="el" w:eastAsia="el"/>
        </w:rPr>
      </w:pPr>
      <w:r>
        <w:rPr>
          <w:lang w:val="el" w:eastAsia="el"/>
        </w:rPr>
        <w:t>14. Το π.δ. 80/2016 «Ανάληψη υποχρεώσεων από τους διατάκτες» (Α’ 145).</w:t>
      </w:r>
    </w:p>
    <w:p>
      <w:pPr>
        <w:pStyle w:val="PreambelText"/>
        <w:spacing w:before="240" w:after="240"/>
        <w:rPr>
          <w:lang w:val="el" w:eastAsia="el"/>
        </w:rPr>
      </w:pPr>
      <w:r>
        <w:rPr>
          <w:lang w:val="el" w:eastAsia="el"/>
        </w:rPr>
        <w:t>15. Το άρθρο 90 του Κώδικα Νομοθεσίας για την Κυβέρνηση και τα κυβερνητικά όργανα (π.δ. 63/2005, Α’ 98), όπως διατηρήθηκε σε ισχύ με την παρ. 22 του άρθρου 119 του ν. 4622/2019 (Α’ 133).</w:t>
      </w:r>
    </w:p>
    <w:p>
      <w:pPr>
        <w:pStyle w:val="PreambelText"/>
        <w:spacing w:before="240" w:after="240"/>
        <w:rPr>
          <w:lang w:val="el" w:eastAsia="el"/>
        </w:rPr>
      </w:pPr>
      <w:r>
        <w:rPr>
          <w:lang w:val="el" w:eastAsia="el"/>
        </w:rPr>
        <w:t>16. Tην υπό στοιχεία Y70/30.10.2020 απόφαση του Πρωθυπουργού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17. Την υπό στοιχεία Υ2/09.07.2019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18. Την υπ’ αρ. 339/18.7.2019 απόφαση του Πρωθυπουργού και του Υπουργού Οικονομικών «Ανάθεση αρμοδιοτήτων στον Υφυπουργό Οικονομικών, Απόστολο Βεσυρόπουλο» (Β’ 3051).</w:t>
      </w:r>
    </w:p>
    <w:p>
      <w:pPr>
        <w:pStyle w:val="PreambelText"/>
        <w:spacing w:before="240" w:after="240"/>
        <w:rPr>
          <w:lang w:val="el" w:eastAsia="el"/>
        </w:rPr>
      </w:pPr>
      <w:r>
        <w:rPr>
          <w:lang w:val="el" w:eastAsia="el"/>
        </w:rPr>
        <w:t>19. Την υπ’ αρ. 1/20.01.2016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όπως ισχύουν, την υπ’ αρ. 39/3/30-11-2017 απόφαση του Συμβουλίου Διοίκησης της Α.Α.Δ.Ε. «Ανανέωσης θητείας του Διοικητή της Ανεξάρτητης Αρχής Δημοσίων Εσόδων» (Υ.Ο.Δ.Δ. 689), καθώς και την υπ’ αρ. 5294/2020 απόφαση Υπουργού Οικονομικών «Ανανέωση της θητείας του Διοικητή της Ανεξάρτητης Αρχής Δημοσίων Εσόδων» (Υ.Ο.Δ.Δ. 27).</w:t>
      </w:r>
    </w:p>
    <w:p>
      <w:pPr>
        <w:pStyle w:val="PreambelText"/>
        <w:spacing w:before="240" w:after="240"/>
        <w:rPr>
          <w:lang w:val="el" w:eastAsia="el"/>
        </w:rPr>
      </w:pPr>
      <w:r>
        <w:rPr>
          <w:lang w:val="el" w:eastAsia="el"/>
        </w:rPr>
        <w:t>20. Την υπό στοιχεία Δ.Α.Ε.Φ.Κ.-Κ.Ε/13758/Α325/ 20.08.2021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της 28ης Ιουλίου 2021 σε περιοχές της Περιφερειακής Ενότητας Αχαΐας της Περιφέρειας Δυτικής Ελλάδας και 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3905).</w:t>
      </w:r>
    </w:p>
    <w:p>
      <w:pPr>
        <w:pStyle w:val="PreambelText"/>
        <w:spacing w:before="240" w:after="240"/>
        <w:rPr>
          <w:lang w:val="el" w:eastAsia="el"/>
        </w:rPr>
      </w:pPr>
      <w:r>
        <w:rPr>
          <w:lang w:val="el" w:eastAsia="el"/>
        </w:rPr>
        <w:t>21. Την υπό στοιχεία Δ.Α.Ε.Φ.Κ.-Κ.Ε/13975/Α325/ 20.08.2021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αρχής γενομένης της 3ης Αυγούστου 2021 σε περιοχές της Περιφερειακής Ενότητας Ευβοίας της Περιφέρειας Στερεάς Ελλάδας, β) της 5ης Αυγούστου 2021 σε περιοχές της Περιφερειακής Ενότητας Φωκίδας της Περιφέρειας Στερεάς Ελλάδας και γ) της 6ης Αυγούστου 2021 σε περιοχές της Περιφερειακής Ενότητας Φθιώτιδας της Περιφέρειας Στερεάς Ελλάδας» (Β’ 3898).</w:t>
      </w:r>
    </w:p>
    <w:p>
      <w:pPr>
        <w:pStyle w:val="PreambelText"/>
        <w:spacing w:before="240" w:after="240"/>
        <w:rPr>
          <w:lang w:val="el" w:eastAsia="el"/>
        </w:rPr>
      </w:pPr>
      <w:r>
        <w:rPr>
          <w:lang w:val="el" w:eastAsia="el"/>
        </w:rPr>
        <w:t>22. Την υπό στοιχεία Δ.Α.Ε.Φ.Κ.-Κ.Ε/13665/Α325/ 17.08.2021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τις πυρκαγιές α) της 26ης και 31ης Ιουλίου 2021 σε περιοχές της Περιφερειακής Ενότητας Αχαΐας της Περιφέρειας Δυτικής Ελλάδας, β) της 27ης Ιουλίου 2021 σε περιοχές της Περιφερειακής Ενότητας Ανατολικής Αττικής της Περιφέρειας Αττικής και γ) της 3ης Αυγούστου 2021 σε περιοχές των Περιφερειακών Ενοτήτων Βορείου Τομέα Αθηνών και Ανατολικής Αττικής της Περιφέρειας Αττικής» (Β’ 3863).</w:t>
      </w:r>
    </w:p>
    <w:p>
      <w:pPr>
        <w:pStyle w:val="PreambelText"/>
        <w:spacing w:before="240" w:after="240"/>
        <w:rPr>
          <w:lang w:val="el" w:eastAsia="el"/>
        </w:rPr>
      </w:pPr>
      <w:r>
        <w:rPr>
          <w:lang w:val="el" w:eastAsia="el"/>
        </w:rPr>
        <w:t>23. Την υπό στοιχεία Δ.Α.Ε.Φ.Κ.-Κ.Ε/11203/Α325/ 09.07.2021 κοινή απόφαση των Υπουργών Οικονομικών, Ανάπτυξης και Επενδύσεων, Εσωτερικών, Υποδομών και Μεταφορών «Οριοθέτηση περιοχών και χορήγηση στεγαστικής συνδρομής για την αποκατάσταση των ζημιών σε κτίρια από την πυρκαγιά της 20ης Μαΐου 2021 σε περιοχές των Περιφερειακών Ενοτήτων Κορινθίας της Περιφέρειας Πελοποννήσου και Δυτικής Αττικής της Περιφέρειας Αττικής» (Β’ 3077).</w:t>
      </w:r>
    </w:p>
    <w:p>
      <w:pPr>
        <w:pStyle w:val="PreambelText"/>
        <w:spacing w:before="240" w:after="240"/>
        <w:rPr>
          <w:lang w:val="el" w:eastAsia="el"/>
        </w:rPr>
      </w:pPr>
      <w:r>
        <w:rPr>
          <w:lang w:val="el" w:eastAsia="el"/>
        </w:rPr>
        <w:t>24. Την υπό στοιχεία 59886/ΕΥΚΕ913/11.6.2020 κοινή απόφαση των Υπουργών Οικονομικών και Ανάπτυξης και Επενδύσεων «Λειτουργία του Πληροφοριακού Συστήματος Σώρευσης Ενισχύσεων Ήσσονος Σημασίας (ΠΣΣΕ-ΗΣ)» (Β’ 2417).</w:t>
      </w:r>
    </w:p>
    <w:p>
      <w:pPr>
        <w:pStyle w:val="PreambelText"/>
        <w:spacing w:before="240" w:after="240"/>
        <w:rPr>
          <w:lang w:val="el" w:eastAsia="el"/>
        </w:rPr>
      </w:pPr>
      <w:r>
        <w:rPr>
          <w:lang w:val="el" w:eastAsia="el"/>
        </w:rPr>
        <w:t>25. Την υπό στοιχεία Α.1076/2.4.2020 κοινή απόφαση των Υπουργών Οικονομικών και Ανάπτυξης και Επενδύσεων «Ηλεκτρονική πλατφόρμα για την υλοποίηση του προσωρινού μέτρου ενίσχυσης με τη μορφή Επιστρεπτέας Προκαταβολής σε επιχειρήσεις που επλήγησαν οικονομικά λόγω της εμφάνισης και διάδοσης του κορωνοϊού COVID-19 και διαδικασία υποβολής εκδήλωσης ενδιαφέροντος» (Β’ 1135).</w:t>
      </w:r>
    </w:p>
    <w:p>
      <w:pPr>
        <w:pStyle w:val="PreambelText"/>
        <w:spacing w:before="240" w:after="240"/>
        <w:rPr>
          <w:lang w:val="el" w:eastAsia="el"/>
        </w:rPr>
      </w:pPr>
      <w:r>
        <w:rPr>
          <w:lang w:val="el" w:eastAsia="el"/>
        </w:rPr>
        <w:t>26. Την ανάγκη στήριξης των επιχειρήσεων που πλήττονται οικονομικά λόγω της εμφάνισης και διάδοσης του κορωνοϊού COVID-19 και έχουν υποστεί μεγάλες οικονομικές απώλειες οι οποίες επιτάθηκαν από α) τις πυρκαγιές αα) της 28ης Ιουλίου 2021 σε περιοχές της Περιφερειακής Ενότητας Αχαΐας της Περιφέρειας Δυτικής Ελλάδας και ββ)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 β) τις πυρκαγιές αα) της 3ης Αυγούστου 2021 σε περιοχές της Περιφερειακής Ενότητας Ευβοίας της Περιφέρειας Στερεάς Ελλάδας, ββ) της 5ης Αυγούστου 2021 σε περιοχές της Περιφερειακής Ενότητας Φωκίδας της Περιφέρειας Στερεάς Ελλάδας και γγ) της 6ης Αυγούστου 2021 σε περιοχές της Περιφερειακής Ενότητας Φθιώτιδας της Περιφέρειας Στερεάς Ελλάδας, γ) τις πυρκαγιές αα) της 26ης και 31ης Ιουλίου 2021 σε περιοχές της Περιφερειακής Ενότητας Αχαΐας της Περιφέρειας Δυτικής Ελλάδας και ββ) της 27ης Ιουλίου 2021 σε περιοχές της Περιφερειακής Ενότητας Ανατολικής Αττικής της Περιφέρειας Αττικής και γγ) της 3ης Αυγούστου 2021 σε περιοχές των Περιφερειακών Ενοτήτων Βορείου Τομέα Αθηνών και Ανατολικής Αττικής της Περιφέρειας Αττικής και δ) τις πυρκαγιές της 20ης Μαΐου 2021 σε περιοχές των Περιφερειακών Ενοτήτων Κορινθίας της Περιφέρειας Πελοποννήσου και Δυτικής Αττικής της Περιφέρειας Αττικής, 20ης Μαΐου 2021 σε περιοχές των Περιφερειακών Ενοτήτων Κορινθίας της Περιφέρειας Πελοποννήσου και Δυτικής Αττικής της Περιφέρειας Αττικής.</w:t>
      </w:r>
    </w:p>
    <w:p>
      <w:pPr>
        <w:pStyle w:val="PreambelText"/>
        <w:spacing w:before="240" w:after="240"/>
        <w:rPr>
          <w:lang w:val="el" w:eastAsia="el"/>
        </w:rPr>
      </w:pPr>
      <w:r>
        <w:rPr>
          <w:lang w:val="el" w:eastAsia="el"/>
        </w:rPr>
        <w:t>27. Την από 26.07.2022 εισήγηση του Διοικητή της Ανεξάρτητης Αρχής Δημοσίων Εσόδων.</w:t>
      </w:r>
    </w:p>
    <w:p>
      <w:pPr>
        <w:pStyle w:val="PreambelText"/>
        <w:spacing w:before="240" w:after="240"/>
        <w:rPr>
          <w:lang w:val="el" w:eastAsia="el"/>
        </w:rPr>
      </w:pPr>
      <w:r>
        <w:rPr>
          <w:lang w:val="el" w:eastAsia="el"/>
        </w:rPr>
        <w:t>28. Την από 29.03.2022 εισήγηση της Κυβερνητικής Επιτροπής Κρατικής Αρωγής.</w:t>
      </w:r>
    </w:p>
    <w:p>
      <w:pPr>
        <w:pStyle w:val="PreambelText"/>
        <w:spacing w:before="240" w:after="240"/>
        <w:rPr>
          <w:lang w:val="el" w:eastAsia="el"/>
        </w:rPr>
      </w:pPr>
      <w:r>
        <w:rPr>
          <w:lang w:val="el" w:eastAsia="el"/>
        </w:rPr>
        <w:t>29. Το από 21.07.2022 ηλεκτρονικό μήνυμα του Τμήματος Κρατικών Ενισχύσεων της Διεύθυνσης Εποπτευόμενων Φορέων της Γενικής Διεύθυνσης Οικονομικών Υπηρεσιών του Υπουργείου Οικονομικών.</w:t>
      </w:r>
    </w:p>
    <w:p>
      <w:pPr>
        <w:pStyle w:val="PreambelText"/>
        <w:spacing w:before="240" w:after="240"/>
        <w:rPr>
          <w:lang w:val="el" w:eastAsia="el"/>
        </w:rPr>
      </w:pPr>
      <w:r>
        <w:rPr>
          <w:lang w:val="el" w:eastAsia="el"/>
        </w:rPr>
        <w:t>30. Το από 21.7.2022 ηλεκτρονικό μήνυμα της Κεντρικής Μονάδας Κρατικών Ενισχύσεων του Υπουργείου Οικονομικών.</w:t>
      </w:r>
    </w:p>
    <w:p>
      <w:pPr>
        <w:pStyle w:val="PreambelText"/>
        <w:spacing w:before="240" w:after="240"/>
        <w:rPr>
          <w:lang w:val="el" w:eastAsia="el"/>
        </w:rPr>
      </w:pPr>
      <w:r>
        <w:rPr>
          <w:lang w:val="el" w:eastAsia="el"/>
        </w:rPr>
        <w:t>31. Την υπό στοιχεία 2/138501/ΔΠΓΚ/20.07.2022 εισήγηση της Διεύθυνσης Προϋπολογισμού Γενικής Κυβέρνησης του Υπουργείου Οικονομικών.</w:t>
      </w:r>
    </w:p>
    <w:p>
      <w:pPr>
        <w:pStyle w:val="PreambelText"/>
        <w:spacing w:before="240" w:after="240"/>
        <w:rPr>
          <w:lang w:val="el" w:eastAsia="el"/>
        </w:rPr>
      </w:pPr>
      <w:r>
        <w:rPr>
          <w:lang w:val="el" w:eastAsia="el"/>
        </w:rPr>
        <w:t>32. Το γεγονός ότι από τις διατάξεις της παρούσας απόφασης δεν προκαλείται δαπάνη σε βάρος του κρατικού προϋπολογισμού, αποφασίζουμε:</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Εκδήλωση ενδιαφέροντος</w:t>
      </w:r>
    </w:p>
    <w:p>
      <w:pPr>
        <w:pStyle w:val="MainText"/>
        <w:spacing w:before="120" w:after="0"/>
        <w:rPr>
          <w:lang w:val="el" w:eastAsia="el"/>
        </w:rPr>
      </w:pPr>
      <w:r>
        <w:rPr>
          <w:b/>
          <w:bCs/>
          <w:lang w:val="el" w:eastAsia="el"/>
        </w:rPr>
        <w:t>1.</w:t>
      </w:r>
      <w:r>
        <w:rPr>
          <w:lang w:val="el" w:eastAsia="el"/>
        </w:rPr>
        <w:t xml:space="preserve"> Για τη λήψη ενίσχυσης με τη μορφή επιχορήγησης για επιχειρήσεις που επλήγησαν οικονομικά λόγω της εμφάνισης και διάδοσης της νόσου του κορωνοϊού COVID-19 και έχουν υποστεί μεγάλες οικονομικές απώλειες οι οποίες επιτάθηκαν από</w:t>
      </w:r>
    </w:p>
    <w:p>
      <w:pPr>
        <w:pStyle w:val="StructureList1"/>
        <w:spacing w:before="120" w:after="0"/>
        <w:rPr>
          <w:lang w:val="el" w:eastAsia="el"/>
        </w:rPr>
      </w:pPr>
      <w:r>
        <w:rPr>
          <w:lang w:val="el" w:eastAsia="el"/>
        </w:rPr>
        <w:t>α)</w:t>
      </w:r>
      <w:r>
        <w:rPr>
          <w:lang w:val="en" w:eastAsia="en"/>
        </w:rPr>
        <w:tab/>
      </w:r>
      <w:r>
        <w:rPr>
          <w:lang w:val="el" w:eastAsia="el"/>
        </w:rPr>
        <w:t>τις πυρκαγιές αα) της 28ης Ιουλίου 2021 σε περιοχές της Περιφερειακής Ενότητας Αχαΐας της Περιφέρειας Δυτικής Ελλάδας και ββ) της 2ας έως και 5ης Αυγούστου 2021 σε περιοχές των Περιφερειακών Ενοτήτων Μεσσηνίας, Αρκαδίας, Λακωνίας της Περιφέρειας Πελοποννήσου και Ηλείας της Περιφέρειας Δυτικής Ελλάδας,</w:t>
      </w:r>
    </w:p>
    <w:p>
      <w:pPr>
        <w:pStyle w:val="StructureList1"/>
        <w:spacing w:before="120" w:after="0"/>
        <w:rPr>
          <w:lang w:val="el" w:eastAsia="el"/>
        </w:rPr>
      </w:pPr>
      <w:r>
        <w:rPr>
          <w:lang w:val="el" w:eastAsia="el"/>
        </w:rPr>
        <w:t>β)</w:t>
      </w:r>
      <w:r>
        <w:rPr>
          <w:lang w:val="en" w:eastAsia="en"/>
        </w:rPr>
        <w:tab/>
      </w:r>
      <w:r>
        <w:rPr>
          <w:lang w:val="el" w:eastAsia="el"/>
        </w:rPr>
        <w:t>τις πυρκαγιές αα) της 3ης Αυγούστου 2021 σε περιοχές της Περιφερειακής Ενότητας Ευβοίας της Περιφέρειας Στερεάς Ελλάδας, ββ) της 5ης Αυγούστου 2021 σε περιοχές της Περιφερειακής Ενότητας Φωκίδας της Περιφέρειας Στερεάς Ελλάδας και γγ) της 6ης Αυγούστου 2021 σε περιοχές της Περιφερειακής Ενότητας Φθιώτιδας της Περιφέρειας Στερεάς Ελλάδας,</w:t>
      </w:r>
    </w:p>
    <w:p>
      <w:pPr>
        <w:pStyle w:val="StructureList1"/>
        <w:spacing w:before="120" w:after="0"/>
        <w:rPr>
          <w:lang w:val="el" w:eastAsia="el"/>
        </w:rPr>
      </w:pPr>
      <w:r>
        <w:rPr>
          <w:lang w:val="el" w:eastAsia="el"/>
        </w:rPr>
        <w:t>γ)</w:t>
      </w:r>
      <w:r>
        <w:rPr>
          <w:lang w:val="en" w:eastAsia="en"/>
        </w:rPr>
        <w:tab/>
      </w:r>
      <w:r>
        <w:rPr>
          <w:lang w:val="el" w:eastAsia="el"/>
        </w:rPr>
        <w:t>τις πυρκαγιές αα) της 26ης και 31ης Ιουλίου 2021 σε περιοχές της Περιφερειακής Ενότητας Αχαΐας της Περιφέρειας Δυτικής Ελλάδας και ββ) της 27ης Ιουλίου 2021 σε περιοχές της Περιφερειακής Ενότητας Ανατολικής Αττικής της Περιφέρειας Αττικής και γγ) της 3ης Αυγούστου 2021 σε περιοχές των Περιφερειακών Ενοτήτων Βορείου Τομέα Αθηνών και Ανατολικής Αττικής της Περιφέρειας Αττικής,</w:t>
      </w:r>
    </w:p>
    <w:p>
      <w:pPr>
        <w:pStyle w:val="StructureList1"/>
        <w:spacing w:before="120" w:after="0"/>
        <w:rPr>
          <w:lang w:val="el" w:eastAsia="el"/>
        </w:rPr>
      </w:pPr>
      <w:r>
        <w:rPr>
          <w:lang w:val="el" w:eastAsia="el"/>
        </w:rPr>
        <w:t>δ)</w:t>
      </w:r>
      <w:r>
        <w:rPr>
          <w:lang w:val="en" w:eastAsia="en"/>
        </w:rPr>
        <w:tab/>
      </w:r>
      <w:r>
        <w:rPr>
          <w:lang w:val="el" w:eastAsia="el"/>
        </w:rPr>
        <w:t>τις πυρκαγιές της 20ης Μαΐου 2021 σε περιοχές των Περιφερειακών Ενοτήτων Κορινθίας της Περιφέρειας Πελοποννήσου και Δυτικής Αττικής της Περιφέρειας Αττικής, υποβάλλεται εκδήλωση ενδιαφέροντος.</w:t>
      </w:r>
    </w:p>
    <w:p>
      <w:pPr>
        <w:pStyle w:val="MainText"/>
        <w:spacing w:before="120" w:after="0"/>
        <w:rPr>
          <w:lang w:val="el" w:eastAsia="el"/>
        </w:rPr>
      </w:pPr>
      <w:r>
        <w:rPr>
          <w:b/>
          <w:bCs/>
          <w:lang w:val="el" w:eastAsia="el"/>
        </w:rPr>
        <w:t>2.</w:t>
      </w:r>
      <w:r>
        <w:rPr>
          <w:lang w:val="el" w:eastAsia="el"/>
        </w:rPr>
        <w:t xml:space="preserve"> Εκδήλωση ενδιαφέροντος δύναται να υποβάλουν ιδιωτικές επιχειρήσεις κάθε νομικής μορφής, συμπεριλαμβανομένων των ατομικών, οι οποίες είναι υποκείμενες σε ΦΠΑ κατά την 31η Δεκεμβρίου 2021 και λειτουργούν νομίμως, με εξαίρεση τις ακόλουθες:</w:t>
      </w:r>
    </w:p>
    <w:p>
      <w:pPr>
        <w:pStyle w:val="StructureList1"/>
        <w:spacing w:before="120" w:after="0"/>
        <w:rPr>
          <w:lang w:val="el" w:eastAsia="el"/>
        </w:rPr>
      </w:pPr>
      <w:r>
        <w:rPr>
          <w:lang w:val="el" w:eastAsia="el"/>
        </w:rPr>
        <w:t>αα)</w:t>
      </w:r>
      <w:r>
        <w:rPr>
          <w:lang w:val="en" w:eastAsia="en"/>
        </w:rPr>
        <w:tab/>
      </w:r>
      <w:r>
        <w:rPr>
          <w:lang w:val="el" w:eastAsia="el"/>
        </w:rPr>
        <w:t>Επιχειρήσεις που απασχολούσαν περισσότερους από χίλιους (1.000) εργαζόμενους με σχέση εξαρτημένης εργασίας κατά την 1η Ιουλίου 2021, σύμφωνα με τα στοιχεία του συστήματος «ΕΡΓΑΝΗ».</w:t>
      </w:r>
    </w:p>
    <w:p>
      <w:pPr>
        <w:pStyle w:val="StructureList1"/>
        <w:spacing w:before="120" w:after="0"/>
        <w:rPr>
          <w:lang w:val="el" w:eastAsia="el"/>
        </w:rPr>
      </w:pPr>
      <w:r>
        <w:rPr>
          <w:lang w:val="el" w:eastAsia="el"/>
        </w:rPr>
        <w:t>ββ)</w:t>
      </w:r>
      <w:r>
        <w:rPr>
          <w:lang w:val="en" w:eastAsia="en"/>
        </w:rPr>
        <w:tab/>
      </w:r>
      <w:r>
        <w:rPr>
          <w:lang w:val="el" w:eastAsia="el"/>
        </w:rPr>
        <w:t>Νομικά Πρόσωπα Δημοσίου Δικαίου (Ν.Π.Δ.Δ.) και Νομικά Πρόσωπα Ιδιωτικού Δικαίου (Ν.Π.Ι.Δ) που αποτελούν αμιγώς δημοτικές, διαδημοτικές, διακοινοτικές, διανομαρχιακές, κοινοτικές και νομαρχιακές επιχειρήσεις, δημοτικές κοινωφελείς επιχειρήσεις, δημοτικές συνεταιριστικές επιχειρήσεις, ενώσεις προσώπων διαχείρισης κτιρίων, επιτροπές εράνων, ευρωπαϊκοί όμιλοι οικονομικού σκοπού, κοινοπραξίες, διεθνείς οργανισμοί και πολιτικά κόμματα,</w:t>
      </w:r>
    </w:p>
    <w:p>
      <w:pPr>
        <w:pStyle w:val="StructureList1"/>
        <w:spacing w:before="120" w:after="0"/>
        <w:rPr>
          <w:lang w:val="el" w:eastAsia="el"/>
        </w:rPr>
      </w:pPr>
      <w:r>
        <w:rPr>
          <w:lang w:val="el" w:eastAsia="el"/>
        </w:rPr>
        <w:t>γγ)</w:t>
      </w:r>
      <w:r>
        <w:rPr>
          <w:lang w:val="en" w:eastAsia="en"/>
        </w:rPr>
        <w:tab/>
      </w:r>
      <w:r>
        <w:rPr>
          <w:lang w:val="el" w:eastAsia="el"/>
        </w:rPr>
        <w:t>επιχειρήσεις που έχουν κάνει έναρξη εργασιών μετά την 1η Ιουλίου 2021, οι οποίες πληρούν σωρευτικά τα κριτήρια της επόμενης παραγράφου, καθώς και την προϋπόθεση της παραγράφου 4.</w:t>
      </w:r>
    </w:p>
    <w:p>
      <w:pPr>
        <w:pStyle w:val="MainText"/>
        <w:spacing w:before="120" w:after="0"/>
        <w:rPr>
          <w:lang w:val="el" w:eastAsia="el"/>
        </w:rPr>
      </w:pPr>
      <w:r>
        <w:rPr>
          <w:b/>
          <w:bCs/>
          <w:lang w:val="el" w:eastAsia="el"/>
        </w:rPr>
        <w:t>3.</w:t>
      </w:r>
      <w:r>
        <w:rPr>
          <w:lang w:val="el" w:eastAsia="el"/>
        </w:rPr>
        <w:t xml:space="preserve"> Οι επιχειρήσεις της προηγούμενης παραγράφου πρέπει να πληρούν τα κάτωθι κριτήρια:</w:t>
      </w:r>
    </w:p>
    <w:p>
      <w:pPr>
        <w:pStyle w:val="StructureList1"/>
        <w:spacing w:before="120" w:after="0"/>
        <w:rPr>
          <w:lang w:val="el" w:eastAsia="el"/>
        </w:rPr>
      </w:pPr>
      <w:r>
        <w:rPr>
          <w:lang w:val="el" w:eastAsia="el"/>
        </w:rPr>
        <w:t>α)</w:t>
      </w:r>
      <w:r>
        <w:rPr>
          <w:lang w:val="en" w:eastAsia="en"/>
        </w:rPr>
        <w:tab/>
      </w:r>
      <w:r>
        <w:rPr>
          <w:lang w:val="el" w:eastAsia="el"/>
        </w:rPr>
        <w:t>Έχουν την έδρα τους ή υποκατάστημα σε περιοχές που έχουν πληγεί από τις πυρκαγιές του καλοκαιριού του 2021, όπως αυτές έχουν οριοθετηθεί με τις υπό στοιχεία Δ.Α.Ε.Φ.Κ.- Κ.Ε/13758/Α325/20.08.2021 (Β’ 3905), Δ.Α.Ε.Φ.Κ.-Κ.Ε/13975/Α325/20.08.2021 (Β’ 3898), Δ.Α.Ε.Φ.Κ.-Κ.Ε/13665/Α325/17.08.2021 (Β’ 3863) και Δ.Α.Ε.Φ.Κ.-Κ.Ε/11203/Α325/09.07.2021 (Β’ 3077) αποφάσεις των Υπουργών Οικονομικών, Ανάπτυξης και Επενδύσεων, Εσωτερικών, Υποδομών και Μεταφορών όπως έχουν συμπληρωθεί και ισχύουν, λειτουργούσαν νομίμως κατά την 1η Ιουλίου 2021 και έχουν πληγεί οικονομικά λόγω της εμφάνισης και διάδοσης του COVID-19.</w:t>
      </w:r>
    </w:p>
    <w:p>
      <w:pPr>
        <w:pStyle w:val="StructureList1"/>
        <w:spacing w:before="120" w:after="0"/>
        <w:rPr>
          <w:lang w:val="el" w:eastAsia="el"/>
        </w:rPr>
      </w:pPr>
      <w:r>
        <w:rPr>
          <w:lang w:val="el" w:eastAsia="el"/>
        </w:rPr>
        <w:t>β)</w:t>
      </w:r>
      <w:r>
        <w:rPr>
          <w:lang w:val="en" w:eastAsia="en"/>
        </w:rPr>
        <w:tab/>
      </w:r>
      <w:r>
        <w:rPr>
          <w:lang w:val="el" w:eastAsia="el"/>
        </w:rPr>
        <w:t>Έχουν ενεργό κύριο Κωδικό Αριθμό Δραστηριότητας (ΚΑΔ) κατά την 31η Δεκεμβρίου 2021 10.41.23.02 «Υπηρεσίες έκθλιψης ελαιοκάρπου και άλλων ελαιούχων σπόρων» ή 10.41.99.02 Υπηρεσίες επεξεργασίας και τυποποίησης ελαιολάδου» ή των οποίων τα ακαθάριστα έσοδα ενεργού κατά την 31η Δεκεμβρίου 2021 ΚΑΔ δευτερεύουσας δραστηριότητας από τους ως άνω ΚΑΔ, όπως αυτά προκύπτουν από την αρχική δήλωση φόρου εισοδήματος φορολογικού έτους 2021, είναι μεγαλύτερα από τα ακαθάριστα έσοδα που αντιστοιχούν στον κύριο ΚΑΔ κατά την 31η Δεκεμβρίου 2021.</w:t>
      </w:r>
    </w:p>
    <w:p>
      <w:pPr>
        <w:spacing w:before="240" w:after="240"/>
        <w:rPr>
          <w:lang w:val="el" w:eastAsia="el"/>
        </w:rPr>
      </w:pPr>
      <w:r>
        <w:rPr>
          <w:lang w:val="el" w:eastAsia="el"/>
        </w:rPr>
        <w:t>Ειδικά επιχειρήσεις που τηρούν διαχειριστική χρήση διαφορετική από τη διαχειριστική χρήση που λήγει την 31η Δεκεμβρίου, έχουν ενεργό κύριο ΚΑΔ κατά την 30η Ιουνίου 2021 10.41.23.02 «Υπηρεσίες έκθλιψης ελαιοκάρπου και άλλων ελαιούχων σπόρων» ή 10.41.99.02 Υπηρεσίες επεξεργασίας και τυποποίησης ελαιολάδου» ή των οποίων τα ακαθάριστα έσοδα ενεργού κατά την 30η Ιουνίου 2021 ΚΑΔ δευτερεύουσας δραστηριότητας από τους ως άνω ΚΑΔ, όπως αυτά προκύπτουν από την κατάσταση οικονομικών στοιχείων από επιχειρηματική δραστηριότητα (έντυπο Ε3) για το φορολογικό έτος 2020, είναι μεγαλύτερα από τα ακαθάριστα έσοδα που αντιστοιχούν στον κύριο ΚΑΔ κατά την 30η Ιουνίου 2021.</w:t>
      </w:r>
    </w:p>
    <w:p>
      <w:pPr>
        <w:pStyle w:val="StructureList1"/>
        <w:spacing w:before="120" w:after="0"/>
        <w:rPr>
          <w:lang w:val="el" w:eastAsia="el"/>
        </w:rPr>
      </w:pPr>
      <w:r>
        <w:rPr>
          <w:lang w:val="el" w:eastAsia="el"/>
        </w:rPr>
        <w:t>γ)</w:t>
      </w:r>
      <w:r>
        <w:rPr>
          <w:lang w:val="en" w:eastAsia="en"/>
        </w:rPr>
        <w:tab/>
      </w:r>
      <w:r>
        <w:rPr>
          <w:lang w:val="el" w:eastAsia="el"/>
        </w:rPr>
        <w:t>Έχουν υποβάλει τις δηλώσεις φόρου εισοδήματος και ΦΠΑ, εφόσον είχαν κατά νόμο υποχρέωση να τις υποβάλουν, ως εξής:</w:t>
      </w:r>
    </w:p>
    <w:p>
      <w:pPr>
        <w:pStyle w:val="StructureList1"/>
        <w:spacing w:before="120" w:after="0"/>
        <w:rPr>
          <w:lang w:val="el" w:eastAsia="el"/>
        </w:rPr>
      </w:pPr>
      <w:r>
        <w:rPr>
          <w:lang w:val="el" w:eastAsia="el"/>
        </w:rPr>
        <w:t>αα)</w:t>
      </w:r>
      <w:r>
        <w:rPr>
          <w:lang w:val="en" w:eastAsia="en"/>
        </w:rPr>
        <w:tab/>
      </w:r>
      <w:r>
        <w:rPr>
          <w:lang w:val="el" w:eastAsia="el"/>
        </w:rPr>
        <w:t>έχουν υποβάλει δήλωση φορολογίας εισοδήματος για τα φορολογικά έτη 2016, 2017, 2018, 2019 και 2020,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ββ)</w:t>
      </w:r>
      <w:r>
        <w:rPr>
          <w:lang w:val="en" w:eastAsia="en"/>
        </w:rPr>
        <w:tab/>
      </w:r>
      <w:r>
        <w:rPr>
          <w:lang w:val="el" w:eastAsia="el"/>
        </w:rPr>
        <w:t>έχουν οριστικοποιήσει την κατάσταση οικονομικών στοιχείων από επιχειρηματική δραστηριότητα («έντυπο Ε3») για το φορολογικό έτος 2021, ανεξάρτητα από την υποβολή της δήλωσης φορολογίας εισοδήματος φυσικών και νομικών προσώπων ή νομικών οντοτήτων, έως την προθεσμία της παρ. 2 του άρθρου 2 και σε κάθε περίπτωση πριν την υποβολή εκδήλωσης ενδιαφέροντος,</w:t>
      </w:r>
    </w:p>
    <w:p>
      <w:pPr>
        <w:pStyle w:val="StructureList1"/>
        <w:spacing w:before="120" w:after="0"/>
        <w:rPr>
          <w:lang w:val="el" w:eastAsia="el"/>
        </w:rPr>
      </w:pPr>
      <w:r>
        <w:rPr>
          <w:lang w:val="el" w:eastAsia="el"/>
        </w:rPr>
        <w:t>γγ)</w:t>
      </w:r>
      <w:r>
        <w:rPr>
          <w:lang w:val="en" w:eastAsia="en"/>
        </w:rPr>
        <w:tab/>
      </w:r>
      <w:r>
        <w:rPr>
          <w:lang w:val="el" w:eastAsia="el"/>
        </w:rPr>
        <w:t>έχουν υποβάλει όλες τις δηλώσεις ΦΠΑ για την περίοδο από 1η Ιανουαρίου 2016 μέχρι 31η Μαΐου 2022, μέχρι και την προηγούμενη ημέρα από την έναρξη ισχύος της παρούσας απόφασης.</w:t>
      </w:r>
    </w:p>
    <w:p>
      <w:pPr>
        <w:pStyle w:val="StructureList1"/>
        <w:spacing w:before="120" w:after="0"/>
        <w:rPr>
          <w:lang w:val="el" w:eastAsia="el"/>
        </w:rPr>
      </w:pPr>
      <w:r>
        <w:rPr>
          <w:lang w:val="el" w:eastAsia="el"/>
        </w:rPr>
        <w:t>ε)</w:t>
      </w:r>
      <w:r>
        <w:rPr>
          <w:lang w:val="en" w:eastAsia="en"/>
        </w:rPr>
        <w:tab/>
      </w:r>
      <w:r>
        <w:rPr>
          <w:lang w:val="el" w:eastAsia="el"/>
        </w:rPr>
        <w:t>Δεν έχουν τεθεί σε αδράνεια από την 1η Ιανουαρίου 2021 μέχρι και την ημερομηνία ελέγχου πληρωμής, όπως αυτό προκύπτει από τα στοιχεία που τηρούνται στο φορολογικό μητρώο της Ανεξάρτητης Αρχής Δημοσίων Εσόδων (ΑΑΔΕ) ή από την υποβολή μηδενικών δηλώσεων Φόρου Προστιθέμενης Αξίας (ΦΠΑ) καθ’ όλη την περίοδο αυτή.</w:t>
      </w:r>
    </w:p>
    <w:p>
      <w:pPr>
        <w:pStyle w:val="StructureList1"/>
        <w:spacing w:before="120" w:after="0"/>
        <w:rPr>
          <w:lang w:val="el" w:eastAsia="el"/>
        </w:rPr>
      </w:pPr>
      <w:r>
        <w:rPr>
          <w:lang w:val="el" w:eastAsia="el"/>
        </w:rPr>
        <w:t>στ)</w:t>
      </w:r>
      <w:r>
        <w:rPr>
          <w:lang w:val="en" w:eastAsia="en"/>
        </w:rPr>
        <w:tab/>
      </w:r>
      <w:r>
        <w:rPr>
          <w:lang w:val="el" w:eastAsia="el"/>
        </w:rPr>
        <w:t>Δεν έχει ανασταλεί, μέχρι και την ημερομηνία ελέγχου πληρωμής ισχύος της παρούσας, η χρήση του ΑΦΜ της επιχείρησης για τη διενέργεια ενδοκοινοτικών συναλλαγών σύμφωνα με την απόφαση ΓΓΔΕ ΠΟΛ. 1200/2015, όπως έχει τροποποιηθεί και ισχύει (εξαφανισμένος έμπορος), όπως αυτό προκύπτει από το φορολογικό μητρώο της ΑΑΔΕ.</w:t>
      </w:r>
    </w:p>
    <w:p>
      <w:pPr>
        <w:pStyle w:val="StructureList1"/>
        <w:spacing w:before="120" w:after="0"/>
        <w:rPr>
          <w:lang w:val="el" w:eastAsia="el"/>
        </w:rPr>
      </w:pPr>
      <w:r>
        <w:rPr>
          <w:lang w:val="el" w:eastAsia="el"/>
        </w:rPr>
        <w:t>ζ)</w:t>
      </w:r>
      <w:r>
        <w:rPr>
          <w:lang w:val="en" w:eastAsia="en"/>
        </w:rPr>
        <w:tab/>
      </w:r>
      <w:r>
        <w:rPr>
          <w:lang w:val="el" w:eastAsia="el"/>
        </w:rPr>
        <w:t>Δεν συντρέχουν οι λόγοι αποκλεισμού της παρ. 1 του άρθρου 40 του ν. 4488/2017 (Α’ 137).</w:t>
      </w:r>
    </w:p>
    <w:p>
      <w:pPr>
        <w:pStyle w:val="StructureList1"/>
        <w:spacing w:before="120" w:after="0"/>
        <w:rPr>
          <w:lang w:val="el" w:eastAsia="el"/>
        </w:rPr>
      </w:pPr>
      <w:r>
        <w:rPr>
          <w:lang w:val="el" w:eastAsia="el"/>
        </w:rPr>
        <w:t>η)</w:t>
      </w:r>
      <w:r>
        <w:rPr>
          <w:lang w:val="en" w:eastAsia="en"/>
        </w:rPr>
        <w:tab/>
      </w:r>
      <w:r>
        <w:rPr>
          <w:lang w:val="el" w:eastAsia="el"/>
        </w:rPr>
        <w:t>Είναι υπόχρεες σε τήρηση και έκδοση λογιστικών αρχείων.</w:t>
      </w:r>
    </w:p>
    <w:p>
      <w:pPr>
        <w:pStyle w:val="MainText"/>
        <w:spacing w:before="120" w:after="0"/>
        <w:rPr>
          <w:lang w:val="el" w:eastAsia="el"/>
        </w:rPr>
      </w:pPr>
      <w:r>
        <w:rPr>
          <w:b/>
          <w:bCs/>
          <w:lang w:val="el" w:eastAsia="el"/>
        </w:rPr>
        <w:t>4.</w:t>
      </w:r>
      <w:r>
        <w:rPr>
          <w:lang w:val="el" w:eastAsia="el"/>
        </w:rPr>
        <w:t xml:space="preserve">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2021, εντός της προθεσμίας της παρ. 2 του άρθρου 2 και σε κάθε περίπτωση πριν την υποβολή ενδιαφέροντος, εφόσον τηρούν διαχειριστική χρήση που λήγει την 31η Δεκεμβρίου. Ειδικά για επιχειρήσεις που τηρούν διαχειριστική χρήση διαφορετική από τη διαχειριστική χρήση που λήγει την 31η Δεκεμβρίου, προϋπόθεση για την οριστικοποίηση της εκδήλωσης ενδιαφέροντος είναι οι ενδιαφερόμενες επιχειρήσεις να έχουν οριστικοποιήσει το έντυπο Ε3 για το φορολογικό έτος 2020, μέχρι και την προηγούμενη ημέρα από την έναρξη ισχύος της παρούσας απόφασης.</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Διαδικασία υποβολής εκδήλωσης ενδιαφέροντος</w:t>
      </w:r>
    </w:p>
    <w:p>
      <w:pPr>
        <w:pStyle w:val="MainText"/>
        <w:spacing w:before="120" w:after="0"/>
        <w:rPr>
          <w:lang w:val="el" w:eastAsia="el"/>
        </w:rPr>
      </w:pPr>
      <w:r>
        <w:rPr>
          <w:b/>
          <w:bCs/>
          <w:lang w:val="el" w:eastAsia="el"/>
        </w:rPr>
        <w:t>1.</w:t>
      </w:r>
      <w:r>
        <w:rPr>
          <w:lang w:val="el" w:eastAsia="el"/>
        </w:rPr>
        <w:t xml:space="preserve"> Οι ενδιαφερόμενες επιχειρήσεις υποβάλλουν εκδήλωση ενδιαφέροντος για τη χορήγηση της ενίσχυσης στην ηλεκτρονική πλατφόρμα «myBusinessSupport» της ΑΑΔΕ (</w:t>
      </w:r>
      <w:hyperlink r:id="rId4" w:history="1">
        <w:r>
          <w:rPr>
            <w:rStyle w:val="Hyperlink"/>
            <w:color w:val="0000EE"/>
            <w:u w:color="0000EE"/>
            <w:lang w:val="el" w:eastAsia="el"/>
          </w:rPr>
          <w:t>https://www.aade.gr/mybusinesssupport</w:t>
        </w:r>
      </w:hyperlink>
      <w:r>
        <w:rPr>
          <w:lang w:val="el" w:eastAsia="el"/>
        </w:rPr>
        <w:t>).</w:t>
      </w:r>
    </w:p>
    <w:p>
      <w:pPr>
        <w:pStyle w:val="MainText"/>
        <w:spacing w:before="120" w:after="0"/>
        <w:rPr>
          <w:lang w:val="el" w:eastAsia="el"/>
        </w:rPr>
      </w:pPr>
      <w:r>
        <w:rPr>
          <w:b/>
          <w:bCs/>
          <w:lang w:val="el" w:eastAsia="el"/>
        </w:rPr>
        <w:t>2.</w:t>
      </w:r>
      <w:r>
        <w:rPr>
          <w:lang w:val="el" w:eastAsia="el"/>
        </w:rPr>
        <w:t xml:space="preserve"> Η εκδήλωση ενδιαφέροντος υποβάλλεται έως και την 10η Αυγούστου 2022.</w:t>
      </w:r>
    </w:p>
    <w:p>
      <w:pPr>
        <w:pStyle w:val="MainText"/>
        <w:spacing w:before="120" w:after="0"/>
        <w:rPr>
          <w:lang w:val="el" w:eastAsia="el"/>
        </w:rPr>
      </w:pPr>
      <w:r>
        <w:rPr>
          <w:b/>
          <w:bCs/>
          <w:lang w:val="el" w:eastAsia="el"/>
        </w:rPr>
        <w:t>3.</w:t>
      </w:r>
      <w:r>
        <w:rPr>
          <w:lang w:val="el" w:eastAsia="el"/>
        </w:rPr>
        <w:t xml:space="preserve"> Η είσοδος στην ηλεκτρονική πλατφόρμα «myBusinessSupport» διενεργείται με τη χρήση των σχετικών διαπιστευτηρίων του TAXISnet της ΑΑΔΕ.</w:t>
      </w:r>
    </w:p>
    <w:p>
      <w:pPr>
        <w:pStyle w:val="MainText"/>
        <w:spacing w:before="120" w:after="0"/>
        <w:rPr>
          <w:lang w:val="el" w:eastAsia="el"/>
        </w:rPr>
      </w:pPr>
      <w:r>
        <w:rPr>
          <w:b/>
          <w:bCs/>
          <w:lang w:val="el" w:eastAsia="el"/>
        </w:rPr>
        <w:t>4.</w:t>
      </w:r>
      <w:r>
        <w:rPr>
          <w:lang w:val="el" w:eastAsia="el"/>
        </w:rPr>
        <w:t xml:space="preserve"> Για τη συμπλήρωση της εικόνας της επιχείρησης και τον έλεγχο πλήρωσης των προϋποθέσεων χορήγησης της ενίσχυσης, η ΑΑΔΕ δύναται να αποτυπώνει στην πλατφόρμα λοιπές πληροφορίες, που τηρούνται στα ηλεκτρονικά αρχεία της ή αποστέλλονται σε αυτή από άλλους δημόσιους και ιδιωτικούς φορείς.</w:t>
      </w:r>
    </w:p>
    <w:p>
      <w:pPr>
        <w:pStyle w:val="MainText"/>
        <w:spacing w:before="120" w:after="0"/>
        <w:rPr>
          <w:lang w:val="el" w:eastAsia="el"/>
        </w:rPr>
      </w:pPr>
      <w:r>
        <w:rPr>
          <w:b/>
          <w:bCs/>
          <w:lang w:val="el" w:eastAsia="el"/>
        </w:rPr>
        <w:t>5.</w:t>
      </w:r>
      <w:r>
        <w:rPr>
          <w:lang w:val="el" w:eastAsia="el"/>
        </w:rPr>
        <w:t xml:space="preserve"> Η υποβολή αίτησης εκδήλωσης ενδιαφέροντος κατά τα ανωτέρω δεν δημιουργεί οιοδήποτε δικαίωμα ή αξίωση στις ενδιαφερόμενες επιχειρήσεις.</w:t>
      </w:r>
    </w:p>
    <w:p>
      <w:pPr>
        <w:pStyle w:val="MainText"/>
        <w:spacing w:before="120" w:after="0"/>
        <w:rPr>
          <w:lang w:val="el" w:eastAsia="el"/>
        </w:rPr>
      </w:pPr>
      <w:r>
        <w:rPr>
          <w:b/>
          <w:bCs/>
          <w:lang w:val="el" w:eastAsia="el"/>
        </w:rPr>
        <w:t>6.</w:t>
      </w:r>
      <w:r>
        <w:rPr>
          <w:lang w:val="el" w:eastAsia="el"/>
        </w:rPr>
        <w:t xml:space="preserve"> Οι προϋποθέσεις υπαγωγής στο καθεστώς ενίσχυσης, οι περαιτέρω λεπτομέρειες για τη μορφή της ενίσχυσης, το μέσο, το ύψος, η μεθοδολογία προσδιορισμού και η ένταση της ενίσχυσης, οι προϋποθέσεις, η διαδικασία υποβολής αίτησης, τα απαιτούμενα στοιχεία και δικαιολογητικά, η διαδικασία χορήγησης της ενίσχυσης, οι υποχρεώσεις των δικαιούχων και κάθε άλλο συναφές ζήτημα θα καθοριστούν με όμοια απόφαση η οποία θα εκδοθεί μετά την παρέλευση της προθεσμίας υποβολής των αιτημάτων της παρούσης.</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Τήρηση αρχείου</w:t>
      </w:r>
    </w:p>
    <w:p>
      <w:pPr>
        <w:spacing w:before="240" w:after="240"/>
        <w:rPr>
          <w:lang w:val="el" w:eastAsia="el"/>
        </w:rPr>
      </w:pPr>
      <w:r>
        <w:rPr>
          <w:lang w:val="el" w:eastAsia="el"/>
        </w:rPr>
        <w:t>Η ΑΑΔΕ υποχρεούται να θέτει στη διάθεση της Διεύθυνσης Κρατικής Αρωγής και της Γενικής Διεύθυνσης Οικονομικών Υπηρεσιών του Υπουργείου Οικονομικών κάθε απαιτούμενη πληροφορία σχετική με την εφαρμογή της παρούσας απόφασης.</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παρούσα ισχύει από τη δημοσίευσή της.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26 Ιουλίου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Οικονομικών</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Υφυπουργός Οικονομικών</w:t>
      </w:r>
    </w:p>
    <w:p>
      <w:pPr>
        <w:spacing w:before="240" w:after="240"/>
        <w:rPr>
          <w:lang w:val="el" w:eastAsia="el"/>
        </w:rPr>
      </w:pPr>
      <w:r>
        <w:rPr>
          <w:lang w:val="el" w:eastAsia="el"/>
        </w:rPr>
        <w:t>ΑΠΟΣΤΟΛΟΣ</w:t>
      </w:r>
    </w:p>
    <w:p>
      <w:pPr>
        <w:spacing w:before="240" w:after="240"/>
        <w:rPr>
          <w:lang w:val="el" w:eastAsia="el"/>
        </w:rPr>
      </w:pPr>
      <w:r>
        <w:rPr>
          <w:lang w:val="el" w:eastAsia="el"/>
        </w:rPr>
        <w:t>ΒΕΣΥΡΟΠΟΥΛΟΣ</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ΘΕΟΔΩΡΟΣ ΣΚΥΛΑΚΑΚΗΣ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 - ΑΔΩΝΙΣ</w:t>
      </w:r>
    </w:p>
    <w:p>
      <w:pPr>
        <w:spacing w:before="240" w:after="240"/>
        <w:rPr>
          <w:lang w:val="el" w:eastAsia="el"/>
        </w:rPr>
      </w:pPr>
      <w:r>
        <w:rPr>
          <w:b/>
          <w:bCs/>
          <w:lang w:val="el" w:eastAsia="el"/>
        </w:rPr>
        <w:t>ΓΕΩΡΓΙΑΔΗΣ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aade.gr/mybusinesssupport"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