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77447</w:t>
      </w:r>
      <w:r>
        <w:rPr>
          <w:b/>
          <w:bCs/>
          <w:lang w:val="el" w:eastAsia="el"/>
        </w:rPr>
        <w:t>Καθορισμός του ποσού, κατά είδος ενισχύσεων, για τα επενδυτικά σχέδια που υπάγονται στο καθεστώς ενισχύσεων «Ενίσχυση τουριστικών επενδύσεων» του αναπτυξιακού νόμου 4887/2022 του έτους 2022.</w:t>
      </w:r>
    </w:p>
    <w:p>
      <w:pPr>
        <w:pStyle w:val="Title"/>
        <w:spacing w:before="120" w:after="360"/>
        <w:rPr>
          <w:lang w:val="el" w:eastAsia="el"/>
        </w:rPr>
      </w:pPr>
      <w:r>
        <w:rPr>
          <w:b/>
          <w:bCs/>
          <w:lang w:val="el" w:eastAsia="el"/>
        </w:rPr>
        <w:t>ΟΙ ΥΠΟΥΡΓΟΙ</w:t>
      </w:r>
    </w:p>
    <w:p>
      <w:pPr>
        <w:pStyle w:val="Title"/>
        <w:spacing w:before="120" w:after="360"/>
        <w:rPr>
          <w:lang w:val="el" w:eastAsia="el"/>
        </w:rPr>
      </w:pPr>
      <w:r>
        <w:rPr>
          <w:b/>
          <w:bCs/>
          <w:lang w:val="el" w:eastAsia="el"/>
        </w:rPr>
        <w:t>ΟΙΚΟΝΟΜΙΚΩΝ -</w:t>
      </w:r>
    </w:p>
    <w:p>
      <w:pPr>
        <w:pStyle w:val="Title"/>
        <w:spacing w:before="120" w:after="36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4887/2022 «Αναπτυξιακός Νόμος - Ελλάδα Ισχυρή Ανάπτυξη» (Α’ 16) και ειδικότερα την παρ. 3 του άρθρου 29 αυτού.</w:t>
      </w:r>
    </w:p>
    <w:p>
      <w:pPr>
        <w:pStyle w:val="PreambelText"/>
        <w:spacing w:before="240" w:after="240"/>
        <w:rPr>
          <w:lang w:val="el" w:eastAsia="el"/>
        </w:rPr>
      </w:pPr>
      <w:r>
        <w:rPr>
          <w:lang w:val="el" w:eastAsia="el"/>
        </w:rPr>
        <w:t>2. Τις διατάξεις του Γενικού Απαλλακτικού Κανονισμού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 L 187 της 26.06.2014, σ. 1-178).</w:t>
      </w:r>
    </w:p>
    <w:p>
      <w:pPr>
        <w:pStyle w:val="PreambelText"/>
        <w:spacing w:before="240" w:after="240"/>
        <w:rPr>
          <w:lang w:val="el" w:eastAsia="el"/>
        </w:rPr>
      </w:pPr>
      <w:r>
        <w:rPr>
          <w:lang w:val="el" w:eastAsia="el"/>
        </w:rPr>
        <w:t>3. Τον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 άρθρο 10 του ν. 4337/2015 (Α’ 129).</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διόρθωσης» (Α’ 133).</w:t>
      </w:r>
    </w:p>
    <w:p>
      <w:pPr>
        <w:pStyle w:val="PreambelText"/>
        <w:spacing w:before="240" w:after="240"/>
        <w:rPr>
          <w:lang w:val="el" w:eastAsia="el"/>
        </w:rPr>
      </w:pPr>
      <w:r>
        <w:rPr>
          <w:lang w:val="el" w:eastAsia="el"/>
        </w:rPr>
        <w:t>5. Το άρθρο 90 του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6. Το π.δ. 5/2022 «Οργανισμός του Υπουργείου Ανάπτυξης και Επενδύσεων» (Α’ 15).</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10.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11. Την υπό στοιχεία Υ 35/23.09.2021 απόφαση του Πρωθυπουργού «Ανάθεση αρμοδιοτήτων στον Αναπληρωτή Υπουργό Ανάπτυξης και Επενδύσεων, Νικόλαο Παπαθανάση» (Β’ 4405).</w:t>
      </w:r>
    </w:p>
    <w:p>
      <w:pPr>
        <w:pStyle w:val="PreambelText"/>
        <w:spacing w:before="240" w:after="240"/>
        <w:rPr>
          <w:lang w:val="el" w:eastAsia="el"/>
        </w:rPr>
      </w:pPr>
      <w:r>
        <w:rPr>
          <w:lang w:val="el" w:eastAsia="el"/>
        </w:rPr>
        <w:t>12. Την υπ’ αρ. 51875/07.05.2021 κοινή απόφαση Πρωθυπουργού και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13. Την υπ’ αρ. 63491/31-6-2022 εισήγηση της Γενικής Διεύθυνσης Οικονομικών Υπηρεσιών (παρ. 5 ε του άρθρου 24 του ν. 4270/2014, όπως ισχύει) του Προϊσταμένου Γενικής Διεύθυνσης Οικονομικών Υπηρεσιών του Υπουργείου Ανάπτυξης και Επενδύσεων.</w:t>
      </w:r>
    </w:p>
    <w:p>
      <w:pPr>
        <w:pStyle w:val="PreambelText"/>
        <w:spacing w:before="240" w:after="240"/>
        <w:rPr>
          <w:lang w:val="el" w:eastAsia="el"/>
        </w:rPr>
      </w:pPr>
      <w:r>
        <w:rPr>
          <w:lang w:val="el" w:eastAsia="el"/>
        </w:rPr>
        <w:t>14. Το γεγονός ότι από τις διατάξεις της παρούσας απόφασης προκαλείται επιβάρυνση του κρατικού προϋπολογισμού, το ύψος της οποίας αναφέρεται στο άρθρο 3 της παρούσας. Η προκαλούμενη δαπάνη θα αντιμετωπιστεί στο πλαίσιο των υφιστάμενων ορίων του ΜΠΔΣ,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Ποσό φορολογικής απαλλαγής</w:t>
      </w:r>
    </w:p>
    <w:p>
      <w:pPr>
        <w:spacing w:before="240" w:after="240"/>
        <w:rPr>
          <w:lang w:val="el" w:eastAsia="el"/>
        </w:rPr>
      </w:pPr>
      <w:r>
        <w:rPr>
          <w:lang w:val="el" w:eastAsia="el"/>
        </w:rPr>
        <w:t>Το συνολικό ποσό της φορολογικής απαλλαγής του καθεστώτος του ν. 4887/2016 που προκηρύσσεται το έτος 2022, καθορίζεται για το καθεστώς «Ενίσχυση τουριστικών επενδύσεων», στα εβδομήντα πέντε εκατομμύρια (75.000.000) ευρώ.</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Ποσό επιχορήγησης, επιδότησης χρηματοδοτικής μίσθωσης και επιδότησης του κόστους της δημιουργούμενης απασχόλησης.</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για τοκαθεστώς «Ενίσχυση τουριστικών επενδύσεων» του ν. 4887/2022 που προκηρύσσεται το έτος 2022, καθορίζεται, στα εβδομήντα πέντε εκατομμύρια (75.000.000) ευρώ,</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Πηγές Χρηματοδότησης -</w:t>
      </w:r>
    </w:p>
    <w:p>
      <w:pPr>
        <w:spacing w:before="240" w:after="240"/>
        <w:rPr>
          <w:lang w:val="el" w:eastAsia="el"/>
        </w:rPr>
      </w:pPr>
      <w:r>
        <w:rPr>
          <w:lang w:val="el" w:eastAsia="el"/>
        </w:rPr>
        <w:t>Επιβάρυνση κρατικού προϋπολογισμού</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των επενδυτικών σχεδίων της παρούσας απόφασης καλύπτονται από τον Προϋπολογισμό Δημοσίων Επενδύσεων, στον οποίο εγγράφεται η δαπάνη των εβδομήντα πέντε εκατομμυρίων (75.000.000) ευρώ, και δύναται να προέλθουν από εθνικούς πόρους ή τα Ευρωπαϊκά Διαρθρωτικά και Επενδυτικά Ταμεία.</w:t>
      </w:r>
    </w:p>
    <w:p>
      <w:pPr>
        <w:spacing w:before="240" w:after="240"/>
        <w:rPr>
          <w:lang w:val="el" w:eastAsia="el"/>
        </w:rPr>
      </w:pPr>
      <w:r>
        <w:rPr>
          <w:lang w:val="el" w:eastAsia="el"/>
        </w:rPr>
        <w:t>β. Από τις διατάξεις της παρούσας απόφασης εκτιμάται ότι</w:t>
      </w:r>
    </w:p>
    <w:p>
      <w:pPr>
        <w:spacing w:before="240" w:after="240"/>
        <w:rPr>
          <w:lang w:val="el" w:eastAsia="el"/>
        </w:rPr>
      </w:pPr>
      <w:r>
        <w:rPr>
          <w:lang w:val="el" w:eastAsia="el"/>
        </w:rPr>
        <w:t>i. για το τρέχον έτος (2022) δεν θα προκύψει δαπάνη σε βάρος του Προϋπολογισμού Δημοσίων Επενδύσεων καθώς και απώλεια φορολογικών εσόδων.</w:t>
      </w:r>
    </w:p>
    <w:p>
      <w:pPr>
        <w:spacing w:before="240" w:after="240"/>
        <w:rPr>
          <w:lang w:val="el" w:eastAsia="el"/>
        </w:rPr>
      </w:pPr>
      <w:r>
        <w:rPr>
          <w:lang w:val="el" w:eastAsia="el"/>
        </w:rPr>
        <w:t>ii. για τo επόμενο έτος (2023) θα προκύψει δαπάνη είκοσι εκατομμυρίων (20.000.000) ευρώ σε βάρος του Προϋπολογισμού Δημοσίων Επενδύσεων και δεν θα προκύψει απώλεια φορολογικών εσόδων.</w:t>
      </w:r>
    </w:p>
    <w:p>
      <w:pPr>
        <w:spacing w:before="240" w:after="240"/>
        <w:rPr>
          <w:lang w:val="el" w:eastAsia="el"/>
        </w:rPr>
      </w:pPr>
      <w:r>
        <w:rPr>
          <w:lang w:val="el" w:eastAsia="el"/>
        </w:rPr>
        <w:t>iii. για τα επόμενα τρία έτη (2024, 2025, 2026) θα προκύψει δαπάνη πενήντα πέντε εκατομμυρίων (55.000.000) ευρώ σε βάρος του Προϋπολογισμού Δημοσίων Επενδύσεων. Για τα έτη αυτά θα προκύψει απώλεια φορολογικών εσόδων ύψους σαράντα πέντε εκατομμυρίων (45.000.000) ευρώ.</w:t>
      </w:r>
    </w:p>
    <w:p>
      <w:pPr>
        <w:spacing w:before="240" w:after="240"/>
        <w:rPr>
          <w:lang w:val="el" w:eastAsia="el"/>
        </w:rPr>
      </w:pPr>
      <w:r>
        <w:rPr>
          <w:lang w:val="el" w:eastAsia="el"/>
        </w:rPr>
        <w:t>iv. Για τα έτη 2027 έως 2040 θα προκύψει απώλεια φορολογικών εσόδων ύψους τριάντα εκατομμυρίων (30.000.000) ευρώ.</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Αυγούστου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Αναπληρωτής Υπουργός Οικονομικών Ανάπτυξης και Επενδύσεων</w:t>
      </w:r>
    </w:p>
    <w:p>
      <w:pPr>
        <w:spacing w:before="240" w:after="240"/>
        <w:rPr>
          <w:lang w:val="el" w:eastAsia="el"/>
        </w:rPr>
      </w:pPr>
      <w:r>
        <w:rPr>
          <w:b/>
          <w:bCs/>
          <w:lang w:val="el" w:eastAsia="el"/>
        </w:rPr>
        <w:t>ΘΕΟΔΩΡΟΣ ΣΚΥΛΑΚΑΚΗΣ ΝΙΚΟΛΑΟΣ ΠΑΠΑΘΑΝΑΣΗΣ</w:t>
      </w:r>
    </w:p>
    <w:p>
      <w:pPr>
        <w:spacing w:before="240" w:after="240"/>
        <w:rPr>
          <w:lang w:val="el" w:eastAsia="el"/>
        </w:rPr>
      </w:pPr>
      <w:r>
        <w:rPr>
          <w:lang w:val="el" w:eastAsia="el"/>
        </w:rPr>
        <w:t>Υφυπουργός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ΙΩΑΝΝΗΣ 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