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113046 ΕΞ 2022</w:t>
      </w:r>
    </w:p>
    <w:p>
      <w:pPr>
        <w:pStyle w:val="PreambelText"/>
        <w:spacing w:before="240" w:after="240"/>
        <w:rPr>
          <w:lang w:val="el" w:eastAsia="el"/>
        </w:rPr>
      </w:pPr>
      <w:r>
        <w:rPr>
          <w:b/>
          <w:bCs/>
          <w:lang w:val="el" w:eastAsia="el"/>
        </w:rPr>
        <w:t>Καθορισμός επιχορήγησης των πληγέντων από τις πυρκαγιές της 2ας έως και 5ης Αυγούστου 2021 σε περιοχές της Περιφερειακής Ενότητας Μεσσηνίας της Περιφέρειας Πελοποννήσου.</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την παρ. 1 του άρθρου 22 και την παρ. 3 του άρθρου 24.</w:t>
      </w:r>
    </w:p>
    <w:p>
      <w:pPr>
        <w:pStyle w:val="PreambelText"/>
        <w:spacing w:before="240" w:after="240"/>
        <w:rPr>
          <w:lang w:val="el" w:eastAsia="el"/>
        </w:rPr>
      </w:pPr>
      <w:r>
        <w:rPr>
          <w:lang w:val="el" w:eastAsia="el"/>
        </w:rPr>
        <w:t>2. Τα άρθρα δωδέκατο και δέκατο τέταρτο της από 13.08.2021 Πράξης Νομοθετικού Περιεχομένου (Α’ 143), όπως κυρώθηκε με το άρθρο 2 του ν. 4824/2021 «Κύρωση: α) της από 5.8.2021 Πράξης Νομοθετικού Περιεχομένου «Έκτακτα μέτρα για την αντιμετώπιση του κινδύνου πυρκαγιών» (Α’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 (Α’ 156), καθώς και το άρθρο 3 του ίδιου νόμου.</w:t>
      </w:r>
    </w:p>
    <w:p>
      <w:pPr>
        <w:pStyle w:val="PreambelText"/>
        <w:spacing w:before="240" w:after="240"/>
        <w:rPr>
          <w:lang w:val="el" w:eastAsia="el"/>
        </w:rPr>
      </w:pPr>
      <w:r>
        <w:rPr>
          <w:lang w:val="el" w:eastAsia="el"/>
        </w:rPr>
        <w:t>3. Το Κεφάλαιο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π.δ. 80/2016 «Ανάληψη υποχρεώσεων από τους διατάκτες» (Α’ 145).</w:t>
      </w:r>
    </w:p>
    <w:p>
      <w:pPr>
        <w:pStyle w:val="PreambelText"/>
        <w:spacing w:before="240" w:after="240"/>
        <w:rPr>
          <w:lang w:val="el" w:eastAsia="el"/>
        </w:rPr>
      </w:pPr>
      <w:r>
        <w:rPr>
          <w:lang w:val="el" w:eastAsia="el"/>
        </w:rPr>
        <w:t>11. Το άρθρο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12. Την υπό στοιχεία 7534ΕΞ2022/18.01.2022 κοινή απόφαση των Υπουργών Οικονομικών, Εσωτερικών και Αγροτικής Ανάπτυξης και Τροφίμων «Οριοθέτηση περιοχών για την επιχορήγηση αγροτικών εκμεταλλεύσεων για την αντιμετώπιση ζημιών από: α) τις πυρκαγιές της 28ης Ιουλίου 2021 σε περιοχές της Περιφερειακής Ενότητας Αχαΐας της Περιφέρειας Δυτικής Ελλάδας, β) τις πυρκαγιές της 2ας έως και 5ης Αυγούστου 2021 σε περιοχές των Περιφερειακών Ενοτήτων Μεσσηνίας, Αρκαδίας και Λακωνίας της Περιφέρειας Πελοποννήσου και Ηλείας της Περιφέρειας Δυτικής Ελλάδας, γ) τις πυρκαγιές της 5ης Αυγούστου 2021 σε περιοχές της Περιφερειακής Ενότητας Φωκίδας της Περιφέρειας Στερεάς Ελλάδας, δ) τις πυρκαγιές της 3ης Αυγούστου 2021 σε περιοχές της Περιφερειακής Ενότητας Ανατολικής Αττικής της Περιφέρειας Αττικής και ε) τις πλημμύρες της 17ης έως και της 20ης Σεπτεμβρίου 2020 σε περιοχές της Περιφέρειας Θεσσαλίας και της Περιφέρειας Στερεάς Ελλάδας» (Β’ 136).</w:t>
      </w:r>
    </w:p>
    <w:p>
      <w:pPr>
        <w:pStyle w:val="PreambelText"/>
        <w:spacing w:before="240" w:after="240"/>
        <w:rPr>
          <w:lang w:val="el" w:eastAsia="el"/>
        </w:rPr>
      </w:pPr>
      <w:r>
        <w:rPr>
          <w:lang w:val="el" w:eastAsia="el"/>
        </w:rPr>
        <w:t>13. Την υπό στοιχεία Δ.Α.Ε.Φ.Κ.-Κ.Ε./13758/Α325/ 20.08.2021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της 28ης Ιουλίου 2021 σε περιοχές της Περιφερειακής Ενότητας Αχαΐας της Περιφέρειας Δυτικής Ελλάδας, 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3905).</w:t>
      </w:r>
    </w:p>
    <w:p>
      <w:pPr>
        <w:pStyle w:val="PreambelText"/>
        <w:spacing w:before="240" w:after="240"/>
        <w:rPr>
          <w:lang w:val="el" w:eastAsia="el"/>
        </w:rPr>
      </w:pPr>
      <w:r>
        <w:rPr>
          <w:lang w:val="el" w:eastAsia="el"/>
        </w:rPr>
        <w:t>14. Την υπό στοιχεία ΓΔΟΥ 841/18.08.2021 κοινή απόφαση των Υπουργών Οικονομικών, Ανάπτυξης και Επενδύσεων, Επικρατείας και Αγροτικής Ανάπτυξης και Τροφίμων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p>
      <w:pPr>
        <w:pStyle w:val="PreambelText"/>
        <w:spacing w:before="240" w:after="240"/>
        <w:rPr>
          <w:lang w:val="el" w:eastAsia="el"/>
        </w:rPr>
      </w:pPr>
      <w:r>
        <w:rPr>
          <w:lang w:val="el" w:eastAsia="el"/>
        </w:rPr>
        <w:t>15. Την υπό στοιχεία 74617 ΕΞ 2021/23.06.2021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ΕΞ2021/10.09.2021 (ΑΔΑ: 654ΩΗ-ΔΧ0) (Β’ 4203) και 147036 ΕΞ 2021/22-11-2021 (ΑΔΑ: Ψ9Ρ2Η-8ΨΙ) (Β’ 5424) αποφάσεις.</w:t>
      </w:r>
    </w:p>
    <w:p>
      <w:pPr>
        <w:pStyle w:val="PreambelText"/>
        <w:spacing w:before="240" w:after="240"/>
        <w:rPr>
          <w:lang w:val="el" w:eastAsia="el"/>
        </w:rPr>
      </w:pPr>
      <w:r>
        <w:rPr>
          <w:lang w:val="el" w:eastAsia="el"/>
        </w:rPr>
        <w:t>16. Την υπ’ αρ. 69359/08.07.2022 απόφαση του Υφυπουργού Ανάπτυξης και Επενδύσεων (ΑΔΑ: 60ΓΘ46ΜΤΛΡ-Ρ2Δ).</w:t>
      </w:r>
    </w:p>
    <w:p>
      <w:pPr>
        <w:pStyle w:val="PreambelText"/>
        <w:spacing w:before="240" w:after="240"/>
        <w:rPr>
          <w:lang w:val="el" w:eastAsia="el"/>
        </w:rPr>
      </w:pPr>
      <w:r>
        <w:rPr>
          <w:lang w:val="el" w:eastAsia="el"/>
        </w:rPr>
        <w:t>17.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18. Την από 5.10.2021 εισήγηση της Κυβερνητικής Επιτροπής Κρατικής Αρωγής για τον καθορισμό του τελικού ποσοστού της επιχορήγησης σε 70% για αποζημίωση των πληγέντων από τις πυρκαγιές του καλοκαιριού του 2021.</w:t>
      </w:r>
    </w:p>
    <w:p>
      <w:pPr>
        <w:pStyle w:val="PreambelText"/>
        <w:spacing w:before="240" w:after="240"/>
        <w:rPr>
          <w:lang w:val="el" w:eastAsia="el"/>
        </w:rPr>
      </w:pPr>
      <w:r>
        <w:rPr>
          <w:lang w:val="el" w:eastAsia="el"/>
        </w:rPr>
        <w:t>19. Τα υπ’ αρ. 29257/28-1-2022, 131169/18-4-2022 και 208843/21-6-2022 έγγραφα της Περιφέρειας Πελοποννήσου.</w:t>
      </w:r>
    </w:p>
    <w:p>
      <w:pPr>
        <w:pStyle w:val="PreambelText"/>
        <w:spacing w:before="240" w:after="240"/>
        <w:rPr>
          <w:lang w:val="el" w:eastAsia="el"/>
        </w:rPr>
      </w:pPr>
      <w:r>
        <w:rPr>
          <w:lang w:val="el" w:eastAsia="el"/>
        </w:rPr>
        <w:t>20. Το υπό στοιχεία 104910 EΞ 2022/21-7-2022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21. Την ανάγκη υποστήριξης των επιχειρήσεων που είναι εγκατεστημένες, λειτουργούν και επλήγησαν από τις πυρκαγιές της 2ας έως και 5ης Αυγούστου 2021 σε περιοχές της Περιφερειακής Ενότητας Μεσσηνίας της Περιφέρειας Πελοποννήσου,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22. Την υπό στοιχεία 110251 ΕΞ 2022/1-8-2022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23. Το γεγονός ότι, από τις διατάξεις της παρούσας δεν προκαλείται επιπλέον δαπάνη στον κρατικό προϋπολογισμό πέραν της δαπάνης ύψους δαπάνης 84.593,00 ευρώ περίπου, κατ’ ανώτατο όριο, σε βάρος του Προϋπολογισμού Δημοσίων Επενδύσεων του Υπουργείου Οικονομικών (ΣΑΕ 051 ΚΩΔ. ΕΡΓΟΥ 2021ΣΕ05100001), η οποία καλύπτεται από την υπ’ αρ. 69359/08.07.2022 απόφαση του Υφυπουργού Ανάπτυξης και Επενδύσεων. Μέρος της ανωτέρω δαπάνης ύψους 74.320,00 ευρώ περίπου εμπίπτει στις διατάξεις του Κανονισμού (ΕΕ) 651/2014 και δαπάνη ύψους 10.273,00 ευρώ περίπου εμπίπτει στις διατάξεις του Κανονισμού (ΕΕ)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πυρκαγιές της 2ας έως και 5ης Αυγούστου 2021 σε περιοχές της Περιφερειακής Ενότητας Μεσσηνίας της Περιφέρειας Πελοποννήσου, οι οποίες έχουν οριοθετηθεί με την υπό στοιχεία Δ.Α.Ε.Φ.Κ.- Κ.Ε./13758/Α325/20.08.2021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7, 22 και 24 του νόμου αυτού και των Κανονισμών (ΕΕ) 651/2014 και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 αρ. 19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που δεν καταβάλλεται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w:t>
        </w:r>
      </w:hyperlink>
      <w:r>
        <w:rPr>
          <w:lang w:val="el" w:eastAsia="el"/>
        </w:rPr>
        <w:t>. ec.europa.eu/competition/transparency/public/search/ home/), για λόγους διαφάνειας, το αργότερο εντός έξι (6) μηνών από την ημερομηνία έγκρισης χορήγησής της, κατά τα προβλεπόμενα στην υποπαράγραφο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74617ΕΞ2021/23-06-2021 (ΑΔΑ: 68ΦΓΗ-ΧΟΨ) απόφασης του Υπουργού και του Υφυπουργού Οικονομικών (Β’ 2670), όπως τροποποιήθηκε με τις υπό στοιχεία 110065 ΕΞ2021/10.09.2021 (ΑΔΑ: 654ΩΗ-ΔΧ0) (Β’ 4203) και 147036ΕΞ2021/22-11-2021 (ΑΔΑ: Ψ9Ρ2Η-8ΨΙ) (Β’ 5424) αποφάσεις του Υπουργού Οικονομικών, στην αρμόδια Διεύθυνση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καταβάλλεται από το ασφαλιστήριο συμβόλαιο.</w:t>
      </w:r>
    </w:p>
    <w:p>
      <w:pPr>
        <w:pStyle w:val="MainText"/>
        <w:spacing w:before="120" w:after="0"/>
        <w:rPr>
          <w:lang w:val="el" w:eastAsia="el"/>
        </w:rPr>
      </w:pPr>
      <w:r>
        <w:rPr>
          <w:b/>
          <w:bCs/>
          <w:lang w:val="el" w:eastAsia="el"/>
        </w:rPr>
        <w:t>8.</w:t>
      </w:r>
      <w:r>
        <w:rPr>
          <w:lang w:val="el" w:eastAsia="el"/>
        </w:rPr>
        <w:t xml:space="preserve"> Η επιχορήγηση συμψηφίζεται με την ενίσχυση πρώτης αρωγής η οποία και αφαιρείται από την επιχορήγηση κατά την καταβολή της.</w:t>
      </w:r>
    </w:p>
    <w:p>
      <w:pPr>
        <w:pStyle w:val="MainText"/>
        <w:spacing w:before="120" w:after="0"/>
        <w:rPr>
          <w:lang w:val="el" w:eastAsia="el"/>
        </w:rPr>
      </w:pPr>
      <w:r>
        <w:rPr>
          <w:b/>
          <w:bCs/>
          <w:lang w:val="el" w:eastAsia="el"/>
        </w:rPr>
        <w:t>9.</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74617ΕΞ2021/23.06.2021 (ΑΔΑ: 68ΦΓΗ-ΧΟΨ) απόφασης του Υπουργού και του Υφυπουργού Οικονομικών (Β’ 2670), σε ηλεκτρονική μορφή.</w:t>
      </w:r>
    </w:p>
    <w:p>
      <w:pPr>
        <w:pStyle w:val="MainText"/>
        <w:spacing w:before="120" w:after="0"/>
        <w:rPr>
          <w:lang w:val="el" w:eastAsia="el"/>
        </w:rPr>
      </w:pPr>
      <w:r>
        <w:rPr>
          <w:b/>
          <w:bCs/>
          <w:lang w:val="el" w:eastAsia="el"/>
        </w:rPr>
        <w:t>10.</w:t>
      </w:r>
      <w:r>
        <w:rPr>
          <w:lang w:val="el" w:eastAsia="el"/>
        </w:rPr>
        <w:t xml:space="preserve"> Η ΓΔΟΥ προβαίνει σε έλεγχο, εκκαθάριση και πληρωμή στους δικαιούχους του δικαιούμενου ποσού, αφαιρουμένου του ποσού της ενίσχυσης πρώτης αρωγής του άρθρου δωδέκατου της από 13.08.2021 ΠΝΠ, όπως αυτή κυρώθηκε με το άρθρο 2 του ν. 4824/2021 και επεκτάθηκε με το άρθρο 3 αυτού, που έχει χορηγηθεί δυνάμει της υπό στοιχεία ΓΔΟΥ 841/18.08.2021 κοινής απόφασης (Β’ 3853).</w:t>
      </w:r>
    </w:p>
    <w:p>
      <w:pPr>
        <w:pStyle w:val="MainText"/>
        <w:spacing w:before="120" w:after="0"/>
        <w:rPr>
          <w:lang w:val="el" w:eastAsia="el"/>
        </w:rPr>
      </w:pPr>
      <w:r>
        <w:rPr>
          <w:b/>
          <w:bCs/>
          <w:lang w:val="el" w:eastAsia="el"/>
        </w:rPr>
        <w:t>11.</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12.</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13.</w:t>
      </w:r>
      <w:r>
        <w:rPr>
          <w:lang w:val="el" w:eastAsia="el"/>
        </w:rPr>
        <w:t xml:space="preserve"> Κατά τα λοιπά εφαρμόζεται η υπό στοιχεία 74617 ΕΞ 2021/23-06-2021 (ΑΔΑ:68ΦΓΗ-ΧΟΨ)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Αυγούστου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