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284273/Δ.Α.Ε.Φ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που επλήγησαν από τη χαλαζόπτωση της 11ης Αυγούστου 2021, σε περιοχές της Περιφερειακής Ενότητας Δράμας της Περιφέρειας Ανατολικής Μακεδονίας και Θράκης.</w:t>
      </w:r>
    </w:p>
    <w:p>
      <w:pPr>
        <w:spacing w:before="240" w:after="240"/>
        <w:rPr>
          <w:lang w:val="el" w:eastAsia="el"/>
        </w:rPr>
      </w:pPr>
      <w:r>
        <w:rPr>
          <w:b/>
          <w:bCs/>
          <w:lang w:val="el" w:eastAsia="el"/>
        </w:rPr>
        <w:t>ΟΙ ΥΠΟΥΡΓΟΙ ΟΙΚΟΝΟΜΙΚΩΝ - ΑΝΑΠΤΥΞΗΣ ΚΑΙ ΕΠΕΝΔΥΣΕΩΝ -</w:t>
      </w:r>
    </w:p>
    <w:p>
      <w:pPr>
        <w:spacing w:before="240" w:after="240"/>
        <w:rPr>
          <w:lang w:val="el" w:eastAsia="el"/>
        </w:rPr>
      </w:pPr>
      <w:r>
        <w:rPr>
          <w:b/>
          <w:bCs/>
          <w:lang w:val="el" w:eastAsia="el"/>
        </w:rPr>
        <w:t>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(Α’ 117),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Tης υπό στοιχεία Υ22/17.06.2021 απόφασης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18. Του π.δ. 68/2021 «Διορισμός Υπουργών, Αναπληρώτριας Υπουργού και Υφυπουργών» (Α’ 155).</w:t>
      </w:r>
    </w:p>
    <w:p>
      <w:pPr>
        <w:spacing w:before="240" w:after="240"/>
        <w:rPr>
          <w:lang w:val="el" w:eastAsia="el"/>
        </w:rPr>
      </w:pPr>
      <w:r>
        <w:rPr>
          <w:lang w:val="el" w:eastAsia="el"/>
        </w:rPr>
        <w:t>19. Tης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απόφασης του Υπουργού Προεδρίας της Κυβέρνησης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23. Της υπό στοιχεία οικ. 358/Δ13/1.2.2017 απόφασης του Γενικού Γραμματέα Υποδομών του Υπουργείου Υποδομών και Μεταφορών «Καθορισμός ελαχίστων υποχρεωτικών απαιτήσεων για τη σύνταξη μελετών αποκατάστασης κτιρίων, που έχουν υποστεί βλάβες από ανεμοστρόβιλο και χαλαζόπτωση, και την έκδοση των σχετικών αδειών επισκευής σε νόμιμα οριοθετημένες ως πληγείσες περιοχές» (Β’ 424).</w:t>
      </w:r>
    </w:p>
    <w:p>
      <w:pPr>
        <w:spacing w:before="240" w:after="240"/>
        <w:rPr>
          <w:lang w:val="el" w:eastAsia="el"/>
        </w:rPr>
      </w:pPr>
      <w:r>
        <w:rPr>
          <w:lang w:val="el" w:eastAsia="el"/>
        </w:rPr>
        <w:t>24. Του Κανονισμού (ΕΕ) αρ.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25. Του Κανονισμού (ΕΕ) αρ.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(L 352).</w:t>
      </w:r>
    </w:p>
    <w:p>
      <w:pPr>
        <w:spacing w:before="240" w:after="240"/>
        <w:rPr>
          <w:lang w:val="el" w:eastAsia="el"/>
        </w:rPr>
      </w:pPr>
      <w:r>
        <w:rPr>
          <w:lang w:val="el" w:eastAsia="el"/>
        </w:rPr>
        <w:t>26. Του Κανονισμού (ΕΕ) αρ. 717/2014 της Επιτροπής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(L 190).</w:t>
      </w:r>
    </w:p>
    <w:p>
      <w:pPr>
        <w:spacing w:before="240" w:after="240"/>
        <w:rPr>
          <w:lang w:val="el" w:eastAsia="el"/>
        </w:rPr>
      </w:pPr>
      <w:r>
        <w:rPr>
          <w:lang w:val="el" w:eastAsia="el"/>
        </w:rPr>
        <w:t>27.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28.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29. Α) Σε βάρος του Προγράμματος Δημοσίων Επενδύσεων της ΣΑΕ 069, δαπάνη ύψους 360.356 €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117.420 €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οικ.223700/1842/19.08.2021 έγγραφο του Τμήματος Πολιτικής Προστασίας της Περιφερειακής Ενότητας Δράμας της Αυτοτελούς Διεύθυνσης Πολιτικής Προστασίας της Περιφέρειας Ανατολικής Μακεδονίας και Θράκης, με τα συνημμένα του, με το οποίο γνωστοποιήθηκε στην υπηρεσία η πλημμύρα και η χαλαζόπτωση της 11ης Αυγούστου 2021.</w:t>
      </w:r>
    </w:p>
    <w:p>
      <w:pPr>
        <w:spacing w:before="240" w:after="240"/>
        <w:rPr>
          <w:lang w:val="el" w:eastAsia="el"/>
        </w:rPr>
      </w:pPr>
      <w:r>
        <w:rPr>
          <w:lang w:val="el" w:eastAsia="el"/>
        </w:rPr>
        <w:t>2. Το υπ’ αρ. 309999/2434/09.11.2021 έγγραφο του Τμήματος Πολιτικής Προστασίας της Περιφερειακής Ενότητας Δράμας της Αυτοτελούς Διεύθυνσης Πολιτικής Προστασίας της Περιφέρειας Ανατολικής Μακεδονίας και Θράκης, με τα συνημμένα του, με το οποίο ζητείται η οριοθέτηση περιοχών των Δήμων Δράμας, Παρανεστίου και Δοξάτου της Περιφερειακής Ενότητας Δράμας της Περιφέρειας Ανατολικής Μακεδονίας και Θράκης από τα ακραία καιρικά φαινόμενα της 11ης Αυγούστου 2021.</w:t>
      </w:r>
    </w:p>
    <w:p>
      <w:pPr>
        <w:spacing w:before="240" w:after="240"/>
        <w:rPr>
          <w:lang w:val="el" w:eastAsia="el"/>
        </w:rPr>
      </w:pPr>
      <w:r>
        <w:rPr>
          <w:lang w:val="el" w:eastAsia="el"/>
        </w:rPr>
        <w:t>3. Τα υπ’ αρ. 312708/2454/10.11.2021, 332077/2598/ 29.11.2021 και 339263/03.12.2021 έγγραφα του Τμήματος Πολιτικής Προστασίας της Περιφερειακής Ενότητας Δράμας της Αυτοτελούς Διεύθυνσης Πολιτικής Προστασίας της Περιφέρειας Ανατολικής Μακεδονίας και Θράκης, με τα συνημμένα τους, με τα οποία απεστάλησαν στοιχεία για την οριοθέτηση περιοχών των Δήμων Δράμας, Παρανεστίου και Δοξάτου της Περιφερειακής Ενότητας Δράμας της Περιφέρειας Ανατολικής Μακεδονίας και Θράκης από τα ακραία καιρικά φαινόμενα της 11ης Αυγούστου 2021.</w:t>
      </w:r>
    </w:p>
    <w:p>
      <w:pPr>
        <w:spacing w:before="240" w:after="240"/>
        <w:rPr>
          <w:lang w:val="el" w:eastAsia="el"/>
        </w:rPr>
      </w:pPr>
      <w:r>
        <w:rPr>
          <w:lang w:val="el" w:eastAsia="el"/>
        </w:rPr>
        <w:t>4. Τα πρακτικά καταγραφής ζημιών στα πληγέντα κτίρια, τα οποία διαβίβασε στην υπηρεσία μας το Τμήμα Πολιτικής Προστασίας της Περιφερειακής Ενότητας Δράμας.</w:t>
      </w:r>
    </w:p>
    <w:p>
      <w:pPr>
        <w:spacing w:before="240" w:after="240"/>
        <w:rPr>
          <w:lang w:val="el" w:eastAsia="el"/>
        </w:rPr>
      </w:pPr>
      <w:r>
        <w:rPr>
          <w:lang w:val="el" w:eastAsia="el"/>
        </w:rPr>
        <w:t>5. Το υπ’ αρ. 105124/07.04.2022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Την υπ’ αρ. 267163/31.08.2022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7. Τις έκτακτες στεγαστικές και λοιπές ανάγκες που έχουν δημιουργηθεί στους κατοίκους περιοχών της Περιφερειακής Ενότητας Δράμας της Περιφέρειας Ανατολικής Μακεδονίας και Θράκης, τα κτίρια των οποίων επλήγησαν από τη χαλαζόπτωση της 11ης Αυγούστου 2021.</w:t>
      </w:r>
    </w:p>
    <w:p>
      <w:pPr>
        <w:spacing w:before="240" w:after="240"/>
        <w:rPr>
          <w:lang w:val="el" w:eastAsia="el"/>
        </w:rPr>
      </w:pPr>
      <w:r>
        <w:rPr>
          <w:lang w:val="el" w:eastAsia="el"/>
        </w:rPr>
        <w:t>8. Το γεγονός ότι η χαλαζόπτωση της 11ης Αυγούστου 2021 που έπληξε περιοχές της Περιφερειακής Ενότητας Δράμας της Περιφέρειας Ανατολικής Μακεδονίας και Θράκης, ορίζεται ως φυσική καταστροφή.</w:t>
      </w:r>
    </w:p>
    <w:p>
      <w:pPr>
        <w:spacing w:before="240" w:after="240"/>
        <w:rPr>
          <w:lang w:val="el" w:eastAsia="el"/>
        </w:rPr>
      </w:pPr>
      <w:r>
        <w:rPr>
          <w:lang w:val="el" w:eastAsia="el"/>
        </w:rPr>
        <w:t>Και επειδή από,</w:t>
      </w:r>
    </w:p>
    <w:p>
      <w:pPr>
        <w:pStyle w:val="StructureList1"/>
        <w:spacing w:before="120" w:after="0"/>
        <w:rPr>
          <w:lang w:val="el" w:eastAsia="el"/>
        </w:rPr>
      </w:pPr>
      <w:r>
        <w:rPr>
          <w:lang w:val="el" w:eastAsia="el"/>
        </w:rPr>
        <w:t>-</w:t>
      </w:r>
      <w:r>
        <w:rPr>
          <w:lang w:val="en" w:eastAsia="en"/>
        </w:rPr>
        <w:tab/>
      </w:r>
      <w:r>
        <w:rPr>
          <w:lang w:val="el" w:eastAsia="el"/>
        </w:rPr>
        <w:t>Τα πρακτικά καταγραφής ζημιών στα πληγέντα κτίρια που διαβίβασε στην υπηρεσία μας το Τμήμα Πολιτικής Προστασίας της Περιφερειακής Ενότητας Δράμας, προκύπτει ότι οι ζημιές που καταγράφηκαν στα κτίρια, αφορούν σε ζημιές από χαλαζόπτωση (ζημιές σε κεραμοσκεπές, καμινάδες, παράθυρα, ηλιακούς θερμοσίφωνες κ.λπ.) και όχι από πλημμύρα,</w:t>
      </w:r>
    </w:p>
    <w:p>
      <w:pPr>
        <w:pStyle w:val="StructureList1"/>
        <w:spacing w:before="120" w:after="0"/>
        <w:rPr>
          <w:lang w:val="el" w:eastAsia="el"/>
        </w:rPr>
      </w:pPr>
      <w:r>
        <w:rPr>
          <w:lang w:val="el" w:eastAsia="el"/>
        </w:rPr>
        <w:t>-</w:t>
      </w:r>
      <w:r>
        <w:rPr>
          <w:lang w:val="en" w:eastAsia="en"/>
        </w:rPr>
        <w:tab/>
      </w:r>
      <w:r>
        <w:rPr>
          <w:lang w:val="el" w:eastAsia="el"/>
        </w:rPr>
        <w:t>τη χαλαζόπτωση της 11ης Αυγούστου 2021 που έπληξε περιοχές της Περιφερειακής Ενότητας Δράμας της Περιφέρειας Ανατολικής Μακεδονίας και Θράκης, προκλήθηκαν εκτεταμένες ζημιές σε πολλά κτίρια, αποφασίζουμε:</w:t>
      </w:r>
    </w:p>
    <w:p>
      <w:pPr>
        <w:spacing w:before="240" w:after="240"/>
        <w:rPr>
          <w:lang w:val="el" w:eastAsia="el"/>
        </w:rPr>
      </w:pPr>
      <w:r>
        <w:rPr>
          <w:lang w:val="el" w:eastAsia="el"/>
        </w:rPr>
        <w:t>1. ΟΡΙΟΘΕΤΗΣΗ ΠΕΡΙΟΧΩΝ ΠΟΥ ΕΧΟΥΝ ΠΛΗΓΕΙ ΑΠΟ ΧΑΛΑΖΟΠΤΩΣΗ</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Βορείου Ελλάδος κ.λπ.», η οποία κυρώθηκε, τροποποιήθηκε και συμπληρώθηκε με τους ν. 867/1979 (Α’ 24), 1048/1980 (Α’ 101), ν. 1133/1981 (Α’ 54) και ν. 1190/1981 (Α’ 203),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 χαλαζόπτωση της 11ης Αυγούστου 2021, η οποία ορίζεται ως φυσική καταστροφή,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ΔΡΑΜΑΣ ΤΗΣ ΠΕΡΙΦΕΡΕΙΑΣ ΑΝΑΤΟΛΙΚΗΣ ΜΑΚΕΔΟΝΙΑΣ ΚΑΙ ΘΡΑΚΗΣ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Αγίου Αθανασίου και Δοξάτου της Δημοτικής Ενότητας Δοξάτου του Δήμου Δοξάτου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Χωριστής της Δημοτικής Ενότητας Δράμας του Δήμου Δράμας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Αδριανής της Δημοτικής Ενότητας Νικηφόρου του Δήμου Παρανεστίου</w:t>
      </w:r>
    </w:p>
    <w:p>
      <w:pPr>
        <w:spacing w:before="240" w:after="240"/>
        <w:rPr>
          <w:lang w:val="el" w:eastAsia="el"/>
        </w:rPr>
      </w:pPr>
      <w:r>
        <w:rPr>
          <w:lang w:val="el" w:eastAsia="el"/>
        </w:rPr>
        <w:t>1.2 Το έργο της αποκατάστασης των ζημιών σε κτίρια από τη χαλαζόπτωση του θέματος, που έπληξαν τις προαναφερόμενες περιοχές, αναλαμβάνει η Διεύθυνση Αποκατάστασης Επιπτώσεων Φυσικών Καταστροφών Βορείου Ελλάδος (Δ.Α.Ε.Φ.Κ.-Β.Ε.),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τη φυσική καταστροφή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τη φυσική καταστροφή του θέματος, προκειμένου να καθορισθεί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χαρακτηρίσθηκε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 φυσική καταστροφή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 ες την ημέρα του συμβάντος έχουν την πλήρη ή τη ψιλή κυριότητα κτιρίων που έχουν υποστεί βλάβες από τη φυσική καταστροφή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συμβάντος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συμβάντος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αρ. 1407/2013, 1408/2013 και 717/2014 σχετικά με τις ενισχύσεις ήσσονος σημασίας, πληρουμένων των προϋποθέσεων που τίθενται σε αυτούς, ιδιαίτερα ως προς τον έλεγχο της σώρευσης.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Η Σ.Σ. για τις επιχειρήσεις που στεγάζονται σε κτιριακές εγκαταστάσεις, οι οποίες επλήγησαν από τη χαλαζόπτωση του θέματος, χορηγείται με την προϋπόθεση ότι η κτιριακή εγκατάσταση ήταν σε χρήση την ημέρα του συμβάντος και η επιχείρηση που επλήγη ήταν σε λειτουργία.</w:t>
      </w:r>
    </w:p>
    <w:p>
      <w:pPr>
        <w:spacing w:before="240" w:after="240"/>
        <w:rPr>
          <w:lang w:val="el" w:eastAsia="el"/>
        </w:rPr>
      </w:pPr>
      <w:r>
        <w:rPr>
          <w:lang w:val="el" w:eastAsia="el"/>
        </w:rPr>
        <w:t>3.8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3.9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κατεδαφίσθηκαν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κτιρίων που έχουν πληγεί από χαλαζόπτωση.</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κτήριο ρυμοτομείται ή δεν μπορεί να κατασκευασθεί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ια)</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ιβ)</w:t>
      </w:r>
      <w:r>
        <w:rPr>
          <w:lang w:val="en" w:eastAsia="en"/>
        </w:rPr>
        <w:tab/>
      </w:r>
      <w:r>
        <w:rPr>
          <w:lang w:val="el" w:eastAsia="el"/>
        </w:rPr>
        <w:t>για κτίρια που η κατασκευή τους δεν είχε ολοκληρωθεί μέχρι την ημέρα του συμβάντος, ανάλογα με το ποσοστό των εργασιών που είχαν εκτελεσθεί βάσει πίνακα της Δ.Α.Ε.Φ.Κ.-Κ.Ε.,</w:t>
      </w:r>
    </w:p>
    <w:p>
      <w:pPr>
        <w:pStyle w:val="StructureList1"/>
        <w:spacing w:before="120" w:after="0"/>
        <w:rPr>
          <w:lang w:val="el" w:eastAsia="el"/>
        </w:rPr>
      </w:pPr>
      <w:r>
        <w:rPr>
          <w:lang w:val="el" w:eastAsia="el"/>
        </w:rPr>
        <w:t>ιγ)</w:t>
      </w:r>
      <w:r>
        <w:rPr>
          <w:lang w:val="en" w:eastAsia="en"/>
        </w:rPr>
        <w:tab/>
      </w:r>
      <w:r>
        <w:rPr>
          <w:lang w:val="el" w:eastAsia="el"/>
        </w:rPr>
        <w:t>για κτίρια τα οποία χαρακτηρίζονται ως διατηρητέα ή μνημεία σύμφωνα με το Φ.Ε.Κ. δημοσίευσης της απόφασης χαρακτηρισμού, και εφόσον μετά την κατεδάφιση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ιδ)</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με βάση το οποίο υπολογίσθηκε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χορηγείται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 συμβάν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το συμβάν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κατασκευασθεί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Βλάβες κτιρίου μόνο σε μη φέροντα στοιχεία (βλάβες για τις οποίες δεν απαιτείται επανυπολογισμός των στοιχείων).</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6772/Β9β/19-12-2011 (Β’ 3201) απόφαση του Υφυπουργού Υποδομών, Μεταφορών και Δικτύων, όπως τροποποιήθηκε με την παρ. ΙΙ της υπό στοιχεία 11756/Δ5/16.10.2018 απόφαση Υπουργού Υποδομών και Μεταφορών (Β’ 4776, διόρθωση σφάλματος Β’5988).</w:t>
      </w:r>
    </w:p>
    <w:p>
      <w:pPr>
        <w:spacing w:before="240" w:after="240"/>
        <w:rPr>
          <w:lang w:val="el" w:eastAsia="el"/>
        </w:rPr>
      </w:pPr>
      <w:r>
        <w:rPr>
          <w:lang w:val="el" w:eastAsia="el"/>
        </w:rPr>
        <w:t>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μελέτη επισκευής συντάσσεται είτε από μηχανικούς της αρμόδιας Υπηρεσίας, είτε από ιδιώτη μηχανικό κατόπιν επιλογής του/της ιδιοκτήτη/-τριας.</w:t>
      </w:r>
    </w:p>
    <w:p>
      <w:pPr>
        <w:spacing w:before="240" w:after="240"/>
        <w:rPr>
          <w:lang w:val="el" w:eastAsia="el"/>
        </w:rPr>
      </w:pPr>
      <w:r>
        <w:rPr>
          <w:lang w:val="el" w:eastAsia="el"/>
        </w:rPr>
        <w:t>Το ανώτατο όριο της χορηγούμενης Σ.Σ. για την επισκευή μη φερόντων στοιχείων κτιρίου, ορίζεται σε € 180 ανά τ.μ. και με ανώτατο όριο εμβαδού κλειστών χώρων του κτιρίου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κτίρια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μη φερόντων στοιχείων ορίζεται σε € 180 ανά τ.μ., για το σύνολο του εμβαδού των κλειστών χώρων του κτιρίου.</w:t>
      </w:r>
    </w:p>
    <w:p>
      <w:pPr>
        <w:spacing w:before="240" w:after="240"/>
        <w:rPr>
          <w:lang w:val="el" w:eastAsia="el"/>
        </w:rPr>
      </w:pPr>
      <w:r>
        <w:rPr>
          <w:lang w:val="el" w:eastAsia="el"/>
        </w:rPr>
        <w:t>Για κτίρια με χρήση κατοικίας, στο ανώτατο όριο εμβαδού κλειστών χώρων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Στις περιπτώσεις που η μελέτη επισκευής συντάσσεται από Μηχανικούς της αρμόδιας υπηρεσίας και για την αποκατάσταση των βλαβών του κτιρίου απαιτείται η χρήση ικριωμάτων, θα ορίζεται από τον ιδιοκτήτη του κτιρίου επιβλέποντας μηχανικός, σύμφωνα με τις κείμενες διατάξεις.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6.2 Βλάβες κτιρίου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6772/Β9β/19-12- 2011 (Β’ 3201) απόφαση του Υφυπουργού Υποδομών, Μεταφορών και Δικτύων, όπως τροποποιήθηκε με την παρ. ΙΙ της υπό στοιχεία 11756/Δ5/16.10.2018 απόφασης Υπουργού Υποδομών και Μεταφορών (Β’ 4776, διόρθωση σφάλματος Β’5988).</w:t>
      </w:r>
    </w:p>
    <w:p>
      <w:pPr>
        <w:spacing w:before="240" w:after="240"/>
        <w:rPr>
          <w:lang w:val="el" w:eastAsia="el"/>
        </w:rPr>
      </w:pPr>
      <w:r>
        <w:rPr>
          <w:lang w:val="el" w:eastAsia="el"/>
        </w:rPr>
        <w:t>Η μελέτη επισκευής συντάσσεται από ιδιώτη Μηχανικό και η άδεια επισκευής εκδίδεται για το σύνολο του κτιρίου.</w:t>
      </w:r>
    </w:p>
    <w:p>
      <w:pPr>
        <w:spacing w:before="240" w:after="240"/>
        <w:rPr>
          <w:lang w:val="el" w:eastAsia="el"/>
        </w:rPr>
      </w:pPr>
      <w:r>
        <w:rPr>
          <w:lang w:val="el" w:eastAsia="el"/>
        </w:rPr>
        <w:t>Το ανώτατο όριο της χορηγούμενης Σ.Σ. για την επισκευή φερόντων και μη φερόντων στοιχείων κτιρίου, ορίζεται σε € 350 ανά τ.μ. και με ανώτατο όριο εμβαδού κλειστών χώρων του κτιρίου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κτίρια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φερόντων και μη φερόντων στοιχείων, ορίζεται σε € 350 ανά τ.μ. για το σύνολο του εμβαδού των κλειστών χώρων του κτιρίου.</w:t>
      </w:r>
    </w:p>
    <w:p>
      <w:pPr>
        <w:spacing w:before="240" w:after="240"/>
        <w:rPr>
          <w:lang w:val="el" w:eastAsia="el"/>
        </w:rPr>
      </w:pPr>
      <w:r>
        <w:rPr>
          <w:lang w:val="el" w:eastAsia="el"/>
        </w:rPr>
        <w:t>Για κτίρια με χρήση κατοικίας, στο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Κυβερνήσεως δημοσίευσης της απόφασης χαρακτηρισμού, τα ανώτατα όρια της χορηγούμενης Σ.Σ. των παρ. 6.1 και 6.2 της παρούσας απόφασης, προσαυξάνονται κατά 20%, για το σύνολο του εμβαδού των κλειστών χώρων του κτιρίου.</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για κάθε ανεξάρτητη ιδιοκτησία (είτε αυτές ανήκουν στον ίδιο ιδιοκτήτη είτε όχι):</w:t>
      </w:r>
    </w:p>
    <w:p>
      <w:pPr>
        <w:pStyle w:val="StructureList1"/>
        <w:spacing w:before="120" w:after="0"/>
        <w:rPr>
          <w:lang w:val="el" w:eastAsia="el"/>
        </w:rPr>
      </w:pPr>
      <w:r>
        <w:rPr>
          <w:lang w:val="el" w:eastAsia="el"/>
        </w:rPr>
        <w:t>-</w:t>
      </w:r>
      <w:r>
        <w:rPr>
          <w:lang w:val="en" w:eastAsia="en"/>
        </w:rPr>
        <w:tab/>
      </w:r>
      <w:r>
        <w:rPr>
          <w:lang w:val="el" w:eastAsia="el"/>
        </w:rPr>
        <w:t>για αντικατάσταση ηλιακού θερμοσίφωνα, το ποσό των € 650,</w:t>
      </w:r>
    </w:p>
    <w:p>
      <w:pPr>
        <w:pStyle w:val="StructureList1"/>
        <w:spacing w:before="120" w:after="0"/>
        <w:rPr>
          <w:lang w:val="el" w:eastAsia="el"/>
        </w:rPr>
      </w:pPr>
      <w:r>
        <w:rPr>
          <w:lang w:val="el" w:eastAsia="el"/>
        </w:rPr>
        <w:t>-</w:t>
      </w:r>
      <w:r>
        <w:rPr>
          <w:lang w:val="en" w:eastAsia="en"/>
        </w:rPr>
        <w:tab/>
      </w:r>
      <w:r>
        <w:rPr>
          <w:lang w:val="el" w:eastAsia="el"/>
        </w:rPr>
        <w:t>για επισκευή ηλιακού θερμοσίφωνα, έως το ποσό των € 400, σύμφωνα με τα παραστατικά στοιχεία που θα προσκομισθούν.</w:t>
      </w:r>
    </w:p>
    <w:p>
      <w:pPr>
        <w:spacing w:before="240" w:after="240"/>
        <w:rPr>
          <w:lang w:val="el" w:eastAsia="el"/>
        </w:rPr>
      </w:pPr>
      <w:r>
        <w:rPr>
          <w:lang w:val="el" w:eastAsia="el"/>
        </w:rPr>
        <w:t>6.5 Οι ιδιοκτήτες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6.6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 μέσα σε 45 ημέρες από τη δημοσίευση στην Εφημερίδα της Κυβερνήσεως της κοινής υπουργικής απόφασης οριοθέτησης της πληγείσας περιοχής από το συμβάν του θέματος. Μετά την πάροδο των 45 ημερών το δικαίωμα υποβολής αίτησης για χορήγηση Σ.Σ. μπορεί να ασκηθεί και από τον ενοικιαστή για λογαριασμό του/της αμελούς ιδιοκτήτη/-τριας. Σε κάθε περίπτωση, η υποχρέωση για την καταβολή των δόσεων του δανείου βαρύνει τον ιδιοκτήτη.</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7.1.3 Στις παραπάνω περιπτώσεις απαιτείται, η κατεδάφιση του πληγέντος κτιρίου με μέριμνα του/της ιδιοκτήτη/-τριας.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€ 5.000,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το συμβάν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συμβάντος.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τo συμβάν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πληγέντων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Σεπτεμβρίου 2022</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ΣΠΥΡΙ∆ΩΝ-Α∆ΩΝΙΣ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ΓΕΩΡΓΙΑ∆ΗΣ</w:t>
            </w:r>
          </w:p>
        </w:tc>
      </w:tr>
    </w:tbl>
    <w:p>
      <w:pPr>
        <w:spacing w:before="240" w:after="240"/>
        <w:rPr>
          <w:lang w:val="el" w:eastAsia="el"/>
        </w:rPr>
      </w:pPr>
      <w:r>
        <w:rPr>
          <w:lang w:val="el" w:eastAsia="el"/>
        </w:rPr>
        <w:t>Αναπληρωτής Υπουργός Υφυπουργός Υποδομών</w:t>
      </w:r>
    </w:p>
    <w:p>
      <w:pPr>
        <w:spacing w:before="240" w:after="240"/>
        <w:rPr>
          <w:lang w:val="el" w:eastAsia="el"/>
        </w:rPr>
      </w:pPr>
      <w:r>
        <w:rPr>
          <w:lang w:val="el" w:eastAsia="el"/>
        </w:rPr>
        <w:t>Εσωτερικών και Μεταφορών</w:t>
      </w:r>
    </w:p>
    <w:p>
      <w:pPr>
        <w:spacing w:before="240" w:after="240"/>
        <w:rPr>
          <w:lang w:val="el" w:eastAsia="el"/>
        </w:rPr>
      </w:pPr>
      <w:r>
        <w:rPr>
          <w:b/>
          <w:bCs/>
          <w:lang w:val="el" w:eastAsia="el"/>
        </w:rPr>
        <w:t>ΣΤΥΛΙΑΝΟΣ ΠΕΤΣΑΣ 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