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ΥΠΕΝ/ΕΣΠΑΕΝ</w:t>
      </w:r>
      <w:r>
        <w:rPr>
          <w:lang w:val="el" w:eastAsia="el"/>
        </w:rPr>
        <w:t xml:space="preserve">/93866/1393 </w:t>
      </w:r>
    </w:p>
    <w:p>
      <w:pPr>
        <w:spacing w:before="240" w:after="240"/>
        <w:rPr>
          <w:lang w:val="el" w:eastAsia="el"/>
        </w:rPr>
      </w:pPr>
      <w:r>
        <w:rPr>
          <w:b/>
          <w:bCs/>
          <w:lang w:val="el" w:eastAsia="el"/>
        </w:rPr>
        <w:t>Τροποποίηση (2η) της υπό στοιχεία Α.Π. ΥΠΕΝ/ ΕΣΠΑΕΝ/61929/864 (Β’ 3099/17.06.2022) απόφασης του Υπουργού Περιβάλλοντος και Ενέργειας «Προκήρυξη του προγράμματος “Ανακυκλώνω- Αλλάζω Συσκευή” που θα υλοποιηθεί στο πλαίσιο του ΕΣΠΑ 2014-2020».</w:t>
      </w:r>
    </w:p>
    <w:p>
      <w:pPr>
        <w:spacing w:before="240" w:after="240"/>
        <w:rPr>
          <w:lang w:val="el" w:eastAsia="el"/>
        </w:rPr>
      </w:pPr>
      <w:r>
        <w:rPr>
          <w:b/>
          <w:bCs/>
          <w:lang w:val="el" w:eastAsia="el"/>
        </w:rPr>
        <w:t>Ο ΥΠΟΥΡΓΟΣ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A’ 98) όπως διατηρήθηκε σε ισχύ με την παρ. 22 του άρθρου 119 του ν. 4622/2019 (Α’ 133).</w:t>
      </w:r>
    </w:p>
    <w:p>
      <w:pPr>
        <w:spacing w:before="240" w:after="240"/>
        <w:rPr>
          <w:lang w:val="el" w:eastAsia="el"/>
        </w:rPr>
      </w:pPr>
      <w:r>
        <w:rPr>
          <w:lang w:val="el" w:eastAsia="el"/>
        </w:rPr>
        <w:t>2. Τον ν. 4622/2019 (Α’133) «Επιτελικό Κράτος: οργάνωση, λειτουργία και διαφάνεια της Κυβέρνησης, των κυβερνητικών οργάνων και της κεντρικής δημόσιας διοίκησης».</w:t>
      </w:r>
    </w:p>
    <w:p>
      <w:pPr>
        <w:spacing w:before="240" w:after="240"/>
        <w:rPr>
          <w:lang w:val="el" w:eastAsia="el"/>
        </w:rPr>
      </w:pPr>
      <w:r>
        <w:rPr>
          <w:lang w:val="el" w:eastAsia="el"/>
        </w:rPr>
        <w:t>3. Το π.δ. 70/2015 «Ανασύσταση των Υπουργείων[...] Μετονομασία [...] του Υπουργείου Παραγωγικής Ανασυγκρότησης, Περιβάλλοντος και Ενέργειας σε Υπουργείο Περιβάλλοντος και Ενέργειας [...]» (Α’ 114).</w:t>
      </w:r>
    </w:p>
    <w:p>
      <w:pPr>
        <w:spacing w:before="240" w:after="240"/>
        <w:rPr>
          <w:lang w:val="el" w:eastAsia="el"/>
        </w:rPr>
      </w:pPr>
      <w:r>
        <w:rPr>
          <w:lang w:val="el" w:eastAsia="el"/>
        </w:rPr>
        <w:t>4. Το π.δ. 132/2017 «Οργανισμός Υπουργείου Περιβάλλοντος και Ενέργειας (Υ.Π.ΕΝ.)» (A’ 160).</w:t>
      </w:r>
    </w:p>
    <w:p>
      <w:pPr>
        <w:spacing w:before="240" w:after="240"/>
        <w:rPr>
          <w:lang w:val="el" w:eastAsia="el"/>
        </w:rPr>
      </w:pPr>
      <w:r>
        <w:rPr>
          <w:lang w:val="el" w:eastAsia="el"/>
        </w:rPr>
        <w:t>5. Το π.δ. 2/2021 «Διορισμός Υπουργών, Αναπληρωτών Υπουργών και Υφυπουργών» (Α’2).</w:t>
      </w:r>
    </w:p>
    <w:p>
      <w:pPr>
        <w:spacing w:before="240" w:after="240"/>
        <w:rPr>
          <w:lang w:val="el" w:eastAsia="el"/>
        </w:rPr>
      </w:pPr>
      <w:r>
        <w:rPr>
          <w:lang w:val="el" w:eastAsia="el"/>
        </w:rPr>
        <w:t>6.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7. Την υπ’ αρ. 134453/23.12.2015 (Β’2857) κοινή υπουργική απόφαση «Ρυθμίσεις για τις πληρωμές των δαπανών του Προγράμματος Δημοσίων Επενδύσεων - ΠΔΕ» Με τη συγχρηματοδότηση της Ελλάδας και της Ευρωπαϊκής Ένωσης (Τροποποίηση και αντικατάσταση της κοινής υπουργικής απόφασης 46274/26.09.2014 (Β’ 2573)».</w:t>
      </w:r>
    </w:p>
    <w:p>
      <w:pPr>
        <w:spacing w:before="240" w:after="240"/>
        <w:rPr>
          <w:lang w:val="el" w:eastAsia="el"/>
        </w:rPr>
      </w:pPr>
      <w:r>
        <w:rPr>
          <w:lang w:val="el" w:eastAsia="el"/>
        </w:rPr>
        <w:t>8. Το άρθρο 24 του ν. 3769/2009 «Εφαρμογή της αρχής της ίσης μεταχείρισης ανδρών και γυναικών όσον αφορά την πρόσβαση σε αγαθά και υπηρεσίες και την παροχή αυτών και άλλες διατάξεις» (Α’ 105), όπως τροποποιήθηκε με το άρθρο 31 του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(Α’105).</w:t>
      </w:r>
    </w:p>
    <w:p>
      <w:pPr>
        <w:spacing w:before="240" w:after="240"/>
        <w:rPr>
          <w:lang w:val="el" w:eastAsia="el"/>
        </w:rPr>
      </w:pPr>
      <w:r>
        <w:rPr>
          <w:lang w:val="el" w:eastAsia="el"/>
        </w:rPr>
        <w:t>9.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10.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11. Τον ν. 4270/2014 «Αρχές δημοσιονομικής διαχείρισης και εποπτείας (ενσωμάτωση της Οδηγίας 2011/85/ ΕΕ) - δημόσιο λογιστικό και άλλες διατάξεις»(Α’ 143).</w:t>
      </w:r>
    </w:p>
    <w:p>
      <w:pPr>
        <w:spacing w:before="240" w:after="240"/>
        <w:rPr>
          <w:lang w:val="el" w:eastAsia="el"/>
        </w:rPr>
      </w:pPr>
      <w:r>
        <w:rPr>
          <w:lang w:val="el" w:eastAsia="el"/>
        </w:rPr>
        <w:t>12. Τον Κανονισμό (ΕΕ) αριθ. 1301/2013 του Ευρωπαϊκού Κοινοβουλίου και του Συμβουλίου της 17ης Δεκεμβρίου 2013 για το Ευρωπαϊκό Ταμείο Περιφερειακής Ανάπτυξης και την κατάργηση του υπ. αρ. 1080/2006 Κανονισμού του Συμβουλίου.</w:t>
      </w:r>
    </w:p>
    <w:p>
      <w:pPr>
        <w:spacing w:before="240" w:after="240"/>
        <w:rPr>
          <w:lang w:val="el" w:eastAsia="el"/>
        </w:rPr>
      </w:pPr>
      <w:r>
        <w:rPr>
          <w:lang w:val="el" w:eastAsia="el"/>
        </w:rPr>
        <w:t>13.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spacing w:before="240" w:after="240"/>
        <w:rPr>
          <w:lang w:val="el" w:eastAsia="el"/>
        </w:rPr>
      </w:pPr>
      <w:r>
        <w:rPr>
          <w:lang w:val="el" w:eastAsia="el"/>
        </w:rPr>
        <w:t>14.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2014-2020.</w:t>
      </w:r>
    </w:p>
    <w:p>
      <w:pPr>
        <w:spacing w:before="240" w:after="240"/>
        <w:rPr>
          <w:lang w:val="el" w:eastAsia="el"/>
        </w:rPr>
      </w:pPr>
      <w:r>
        <w:rPr>
          <w:lang w:val="el" w:eastAsia="el"/>
        </w:rPr>
        <w:t>15. Την κοινή υπουργική απόφαση (ΚΥΑ) υπ’ αρ. 173729/12.12.2014 για την έγκριση της Στρατηγικής Μελέτης Περιβαλλοντικών Επιπτώσεων για το Ε.Π. «Υποδομές Μεταφορών, Περιβάλλον και Αειφόρος Ανάπτυξη» 2014-2020 (ΑΔΑ: 6ΨΣΗ0-ΑΨ9).</w:t>
      </w:r>
    </w:p>
    <w:p>
      <w:pPr>
        <w:spacing w:before="240" w:after="240"/>
        <w:rPr>
          <w:lang w:val="el" w:eastAsia="el"/>
        </w:rPr>
      </w:pPr>
      <w:r>
        <w:rPr>
          <w:lang w:val="el" w:eastAsia="el"/>
        </w:rPr>
        <w:t>16. Την υπό στοιχεία 88238/ΕΥΘΥ 811/29-08-2016 (Β’2733)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με τίτλο «Σύσταση της Ειδικής Υπηρεσίας «Επιτελική Δομή ΕΣΠΑ Υπουργείου Περιβάλλοντος και Ενέργειας, Τομέα Ενέργειας» και αντικατάσταση των υπό στοιχεία Δ13/Φ7.11/18797/29.7.2008 (Β’1540) και Δ13/ Φ7.11/18801/29.07.2008 (Β’1577) κοινή υπουργική απόφαση, όπως ισχύουν».</w:t>
      </w:r>
    </w:p>
    <w:p>
      <w:pPr>
        <w:spacing w:before="240" w:after="240"/>
        <w:rPr>
          <w:lang w:val="el" w:eastAsia="el"/>
        </w:rPr>
      </w:pPr>
      <w:r>
        <w:rPr>
          <w:lang w:val="el" w:eastAsia="el"/>
        </w:rPr>
        <w:t>17. Την υπουργική απόφαση Συστήματος Διαχείρισης υπό στοιχεία 137675/EΥΘΥ1016/19.12.2018 (Β’ 5968) του Υφυπουργού Οικονομίας και Ανάπτυξης «Αντικατάσταση της υπ’ αρ. 110427/EΥΘΥ/1020/20.10.2016 (ΦΕΚ Β’3521) υπουργικής απόφασης με τίτλο «Τροποποίηση και αντικατάσταση της υπ’ αρ. 81986/ΕΥΘΥ712/31.07.2015 (ΦΕΚ Β’1822)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-Διαδικασία ενστάσεων επί των αποτελεσμάτων αξιολόγησης πράξεων”».</w:t>
      </w:r>
    </w:p>
    <w:p>
      <w:pPr>
        <w:spacing w:before="240" w:after="240"/>
        <w:rPr>
          <w:lang w:val="el" w:eastAsia="el"/>
        </w:rPr>
      </w:pPr>
      <w:r>
        <w:rPr>
          <w:lang w:val="el" w:eastAsia="el"/>
        </w:rPr>
        <w:t>18. Την υπό στοιχεία Α.Π. 5928/01-06-2022 «Γραπτή διαδικασία για την έγκριση του εγγράφου 20ης Εξειδίκευσης του ΕΠ «Υποδομές Μεταφορών, Περιβάλλον και Αειφόρος Ανάπτυξη» 2014- 2020 (ΕΠ-ΥΜΕΠΕΡΑΑ)», στην οποία συμπεριλαμβάνεται και η δράση «Αντικατάσταση και ανακύκλωση ενεργοβόρων οικιακών ηλεκτρικών συσκευών».</w:t>
      </w:r>
    </w:p>
    <w:p>
      <w:pPr>
        <w:spacing w:before="240" w:after="240"/>
        <w:rPr>
          <w:lang w:val="el" w:eastAsia="el"/>
        </w:rPr>
      </w:pPr>
      <w:r>
        <w:rPr>
          <w:lang w:val="el" w:eastAsia="el"/>
        </w:rPr>
        <w:t>19. Την υπό στοιχεία Α.Π.:ΕΥΔ/ΕΠ ΥΜΕΠΕΡΑΑ 6431/ 10-06-2022 πρόσκληση για την υποβολή προτάσεων, με κωδικό 10.4c.15.3.7.1, α/α ΟΠΣ ΕΣΠΑ 6043 και τίτλο «Αντικατάσταση και ανακύκλωση ενεργοβόρων οικιακών ηλεκτρικών συσκευών».</w:t>
      </w:r>
    </w:p>
    <w:p>
      <w:pPr>
        <w:spacing w:before="240" w:after="240"/>
        <w:rPr>
          <w:lang w:val="el" w:eastAsia="el"/>
        </w:rPr>
      </w:pPr>
      <w:r>
        <w:rPr>
          <w:lang w:val="el" w:eastAsia="el"/>
        </w:rPr>
        <w:t>20. Την υπό στοιχεία ΥΠΕΝ/ΕΣΠΑΕΝ/60822/846/ 14.06.2022 (Β’ 3006) κοινή υπουργική απόφαση (ΚΥΑ) σύμφωνα με την οποία ορίζεται η «Ανακύκλωση Συσκευών Α.Ε.» ως φορέας πιστοποίησης της αντικατάστασης και απόσυρσης συσκευών και καταβολής της χρηματοδότησης.</w:t>
      </w:r>
    </w:p>
    <w:p>
      <w:pPr>
        <w:spacing w:before="240" w:after="240"/>
        <w:rPr>
          <w:lang w:val="el" w:eastAsia="el"/>
        </w:rPr>
      </w:pPr>
      <w:r>
        <w:rPr>
          <w:lang w:val="el" w:eastAsia="el"/>
        </w:rPr>
        <w:t>21. Τον ν. 4819/2021 (Α’ 129)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(Α’ 129).</w:t>
      </w:r>
    </w:p>
    <w:p>
      <w:pPr>
        <w:spacing w:before="240" w:after="240"/>
        <w:rPr>
          <w:lang w:val="el" w:eastAsia="el"/>
        </w:rPr>
      </w:pPr>
      <w:r>
        <w:rPr>
          <w:lang w:val="el" w:eastAsia="el"/>
        </w:rPr>
        <w:t>22. Την υπό στοιχεία Α.Π. ΥΠΕΝ/ΕΣΠΑΕΝ/61929/864/ 15.06.2022 (Β’ 3099) απόφαση του Υπουργού Περιβάλλοντος και Ενέργειας με τίτλο «Προκήρυξη του προγράμματος “Ανακυκλώνω- Αλλάζω Συσκευή” που θα υλοποιηθεί στο πλαίσιο του ΕΣΠΑ 2014-2020».</w:t>
      </w:r>
    </w:p>
    <w:p>
      <w:pPr>
        <w:spacing w:before="240" w:after="240"/>
        <w:rPr>
          <w:lang w:val="el" w:eastAsia="el"/>
        </w:rPr>
      </w:pPr>
      <w:r>
        <w:rPr>
          <w:lang w:val="el" w:eastAsia="el"/>
        </w:rPr>
        <w:t>23. Την υπό στοιχεία ΕΥΚΕ 1016/60489-10-06-2022 γνωμοδότηση της Ειδικής Υπηρεσίας Κρατικών Ενισχύσεων, του Υπουργείου Ανάπτυξης και Επενδύσεων.</w:t>
      </w:r>
    </w:p>
    <w:p>
      <w:pPr>
        <w:spacing w:before="240" w:after="240"/>
        <w:rPr>
          <w:lang w:val="el" w:eastAsia="el"/>
        </w:rPr>
      </w:pPr>
      <w:r>
        <w:rPr>
          <w:lang w:val="el" w:eastAsia="el"/>
        </w:rPr>
        <w:t>24. Την υπό στοιχεία ΥΠΕΝ/ΔΠΔΑ/92943/2140/ 15.09.2022 εισήγηση (περ. ε’) της παρ. 5 του άρθρου 24 του ν. 4270/2014 (Α’ 143), όπως ισχύει, της Διεύθυνσης Προϋπολογισμού και Δημοσιονομικών Αναφορών του Υπουργείου Περιβάλλοντος και Ενέργειας.</w:t>
      </w:r>
    </w:p>
    <w:p>
      <w:pPr>
        <w:spacing w:before="240" w:after="240"/>
        <w:rPr>
          <w:lang w:val="el" w:eastAsia="el"/>
        </w:rPr>
      </w:pPr>
      <w:r>
        <w:rPr>
          <w:lang w:val="el" w:eastAsia="el"/>
        </w:rPr>
        <w:t>25. Την ανάγκη για παράταση της προθεσμίας αγορών με τη χρήση κουπονιών, με στόχο την βέλτιστη αξιοποίηση των πόρων του Προγράμματος.</w:t>
      </w:r>
    </w:p>
    <w:p>
      <w:pPr>
        <w:spacing w:before="240" w:after="240"/>
        <w:rPr>
          <w:lang w:val="el" w:eastAsia="el"/>
        </w:rPr>
      </w:pPr>
      <w:r>
        <w:rPr>
          <w:lang w:val="el" w:eastAsia="el"/>
        </w:rPr>
        <w:t>26. Το γεγονός ότι από την παρούσα απόφαση δεν προκαλείται επιπλέον δαπάνη σε βάρος του κρατικού προϋπολογισμού πέραν αυτής που αναφέρεται στην ανωτέρω υπό στοιχεία ΥΠΕΝ/ΕΣΠΑΕΝ/61929/864/15.06.2022 απόφαση, αποφασίζουμε:</w:t>
      </w:r>
    </w:p>
    <w:p>
      <w:pPr>
        <w:spacing w:before="240" w:after="240"/>
        <w:rPr>
          <w:lang w:val="el" w:eastAsia="el"/>
        </w:rPr>
      </w:pPr>
      <w:r>
        <w:rPr>
          <w:lang w:val="el" w:eastAsia="el"/>
        </w:rPr>
        <w:t>Την τροποποίηση (2η) της υπό στοιχεία Α.Π. ΥΠΕΝ/ ΕΣΠΑΕΝ/61929/864/15.06.2022 (Β’ 3099) απόφασης του Υπουργού Περιβάλλοντος και Ενέργειας με τίτλο «Προκήρυξη του προγράμματος “Ανακυκλώνω-Αλλάζω Συσκευή” που θα υλοποιηθεί στο πλαίσιο του ΕΣΠΑ 20142020», ως κατωτέρω:</w:t>
      </w:r>
    </w:p>
    <w:p>
      <w:pPr>
        <w:spacing w:before="240" w:after="240"/>
        <w:rPr>
          <w:lang w:val="el" w:eastAsia="el"/>
        </w:rPr>
      </w:pPr>
      <w:r>
        <w:rPr>
          <w:lang w:val="el" w:eastAsia="el"/>
        </w:rPr>
        <w:t>Α. Η υποενότητα «Περίοδος αγορών» της ενότητας 8 του Οδηγού Εφαρμογής του Προγράμματος αντικαθίσταται ως εξής:</w:t>
      </w:r>
    </w:p>
    <w:p>
      <w:pPr>
        <w:spacing w:before="240" w:after="240"/>
        <w:rPr>
          <w:lang w:val="el" w:eastAsia="el"/>
        </w:rPr>
      </w:pPr>
      <w:r>
        <w:rPr>
          <w:lang w:val="el" w:eastAsia="el"/>
        </w:rPr>
        <w:t>«Αγορές με χρήση επιταγών του Προγράμματος μπορεί να γίνεται από τους ωφελούμενους μέχρι και ενενήντα (90) ημέρες από την έγκριση των οριστικών αποτελεσμάτων.</w:t>
      </w:r>
    </w:p>
    <w:p>
      <w:pPr>
        <w:spacing w:before="240" w:after="240"/>
        <w:rPr>
          <w:lang w:val="el" w:eastAsia="el"/>
        </w:rPr>
      </w:pPr>
      <w:r>
        <w:rPr>
          <w:lang w:val="el" w:eastAsia="el"/>
        </w:rPr>
        <w:t>Αντίστοιχα, οι παραδόσεις παλαιών συσκευών προς ανακύκλωση από τους ωφελούμενος στους εμπόρους μπορούν να γίνονται έως και δεκαπέντε (15) ημέρες από την λήξη της καταληκτικής προθεσμίας αγορών με χρήση επιταγών».</w:t>
      </w:r>
    </w:p>
    <w:p>
      <w:pPr>
        <w:spacing w:before="240" w:after="240"/>
        <w:rPr>
          <w:lang w:val="el" w:eastAsia="el"/>
        </w:rPr>
      </w:pPr>
      <w:r>
        <w:rPr>
          <w:lang w:val="el" w:eastAsia="el"/>
        </w:rPr>
        <w:t>Β. Η υποενότητα «Μεταβατική περίοδος» της ενότητας 8 του Οδηγού Εφαρμογής του Προγράμματος αντικαθίσταται ως εξής:</w:t>
      </w:r>
    </w:p>
    <w:p>
      <w:pPr>
        <w:spacing w:before="240" w:after="240"/>
        <w:rPr>
          <w:lang w:val="el" w:eastAsia="el"/>
        </w:rPr>
      </w:pPr>
      <w:r>
        <w:rPr>
          <w:lang w:val="el" w:eastAsia="el"/>
        </w:rPr>
        <w:t>«Δυνατότητα επιστροφών/ακυρώσεων συναλλαγών στο πλαίσιο του Προγράμματος, όπως ειδικότερα ορίζεται στην ενότητα 7.5, μπορούν να πραγματοποιούνται έως και τριάντα (30) ημέρες από την λήξη της καταληκτικής προθεσμίας αγορών με χρήση επιταγών. Εντός του ίδιου διαστήματος επιτρέπεται κατ’ εξαίρεση η αγορά νέων συσκευών (νέα εξαργύρωση) μόνο για τις συναλλαγές που ακυρώθηκαν μετά την λήξη της καταληκτικής προθεσμίας αγορών με χρήση επιταγών (εντός της μεταβατικής περιόδου).»</w:t>
      </w:r>
    </w:p>
    <w:p>
      <w:pPr>
        <w:spacing w:before="240" w:after="240"/>
        <w:rPr>
          <w:lang w:val="el" w:eastAsia="el"/>
        </w:rPr>
      </w:pPr>
      <w:r>
        <w:rPr>
          <w:lang w:val="el" w:eastAsia="el"/>
        </w:rPr>
        <w:t>Γ. Η υποενότητα «Ολοκλήρωση πληρωμών» της ενότητας 8 του Οδηγού Εφαρμογής του Προγράμματος αντικαθίσταται ως εξής:</w:t>
      </w:r>
    </w:p>
    <w:p>
      <w:pPr>
        <w:spacing w:before="240" w:after="240"/>
        <w:rPr>
          <w:lang w:val="el" w:eastAsia="el"/>
        </w:rPr>
      </w:pPr>
      <w:r>
        <w:rPr>
          <w:lang w:val="el" w:eastAsia="el"/>
        </w:rPr>
        <w:t>«Το σύνολο των πληρωμών προς προμηθευτές προβλέπεται να ολοκληρωθεί με την παρέλευση 2 μηνών από το τέλος του μηνός εξαργύρωσης των επιταγών με καταληκτική ημερομηνία την τελευταία εργάσιμη ημέρα υπό την προϋπόθεση ότι έχουν ολοκληρωθεί οι διαδικασίες που αναφέρονται στην ενότητα 7.7 «Περιοδική Εκκαθάριση συναλλαγών» του οδηγού του προγράμματος».</w:t>
      </w:r>
    </w:p>
    <w:p>
      <w:pPr>
        <w:spacing w:before="240" w:after="240"/>
        <w:rPr>
          <w:lang w:val="el" w:eastAsia="el"/>
        </w:rPr>
      </w:pPr>
      <w:r>
        <w:rPr>
          <w:lang w:val="el" w:eastAsia="el"/>
        </w:rPr>
        <w:t>Κατά τα λοιπά ισχύει η υπό στοιχεία Α.Π. ΥΠΕΝ/ΕΣ- ΠΑΕΝ/61929/864/15.06.2022 (Β’ 3099) απόφασης του Υπουργού Περιβάλλοντος και Ενέργειας με τίτλο «Προκήρυξη του προγράμματος “Ανακυκλώνω-Αλλάζω Συσκευή” που θα υλοποιηθεί στο πλαίσιο του ΕΣΠΑ 20142020».</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Σεπτεμβρίου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