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w:t>
      </w:r>
    </w:p>
    <w:p>
      <w:pPr>
        <w:pStyle w:val="PreambelText"/>
        <w:spacing w:before="240" w:after="240"/>
        <w:rPr>
          <w:lang w:val="el" w:eastAsia="el"/>
        </w:rPr>
      </w:pPr>
      <w:r>
        <w:rPr>
          <w:b/>
          <w:bCs/>
          <w:lang w:val="el" w:eastAsia="el"/>
        </w:rPr>
        <w:t>ΕΙΔΙΚΩΝ 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Β. Τερζής</w:t>
      </w:r>
    </w:p>
    <w:p>
      <w:pPr>
        <w:spacing w:before="240" w:after="240"/>
        <w:rPr>
          <w:lang w:val="el" w:eastAsia="el"/>
        </w:rPr>
      </w:pPr>
      <w:r>
        <w:rPr>
          <w:b/>
          <w:bCs/>
          <w:lang w:val="el" w:eastAsia="el"/>
        </w:rPr>
        <w:t>210-6987503</w:t>
      </w:r>
    </w:p>
    <w:p>
      <w:pPr>
        <w:spacing w:before="240" w:after="240"/>
        <w:rPr>
          <w:lang w:val="el" w:eastAsia="el"/>
        </w:rPr>
      </w:pPr>
      <w:hyperlink r:id="rId4" w:history="1">
        <w:r>
          <w:rPr>
            <w:rStyle w:val="Hyperlink"/>
            <w:b/>
            <w:bCs/>
            <w:color w:val="0000EE"/>
            <w:u w:color="0000EE"/>
            <w:lang w:val="el" w:eastAsia="el"/>
          </w:rPr>
          <w:t>ddtheka@aade.gr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αριθμ. Α.1293/23-12-2020 Απόφασης Διοικητή Α.Α.Δ.Ε. με θέμα «Καθορισμός των όρων και προϋποθέσεων θεώρησης του Βιβλίου Ατελείας των αλιευτικών σκαφών του άρθρου 7 της αριθμ. Τ.1940/41/14.4.2003 Α.Υ.Ο.Ο (Β΄ 516) «Τελωνειακές διαδικασίες εφοδιασμού πλοίων, αεροσκαφών, διπλωματικών αποστολών και λοιπών προορισμών με τροφοεφόδια, καπνικά, καύσιμα κ.λ.π.» για την παραλαβή καυσίμων με απαλλαγή από τον Ε.Φ.Κ» (Β΄ 5882)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5 του άρθρου 78, του πέμπτου εδαφίου του άρθρου 40, της παραγράφου 4 του άρθρου 68 του Εθνικού Τελωνειακού Κώδικα (ν. 2960/2001, Α΄265), καθώς και της παραγράφου 4 του άρθρου 10 του ν. 438/1976 (Α’ 256).</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της Ανεξάρτητης Αρχής Δημοσίων Εσόδων» του Μέρους Πρώτου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παραγράφου 2 του άρθρου 2, του άρθρου 7, της παραγράφου 1 του άρθρου 14 και του άρθρου 41 αυτού, γ) της περ. β) της παραγράφου 1 του άρθρου 78 του Εθνικού Τελωνειακού Κώδικα (ν. 2960/2001, Α΄265), της παραγράφου 3 του άρθρου 68 του ως άνω κώδικα, της περ. β) της παραγράφου 3 του άρθρου 10 του ν. 438/1976 (Α΄ 256), του άρθρου 1 και της περ. β) της παραγράφου 1 του άρθρου 2 του ν. 3874/2010 (Α΄151), καθώς και του άρθρου 7 της αριθμ. Τ. 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δ) Της υπό στοιχεία Δ 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αριθμ.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 (Α΄ 94).</w:t>
      </w:r>
    </w:p>
    <w:p>
      <w:pPr>
        <w:spacing w:before="240" w:after="240"/>
        <w:rPr>
          <w:lang w:val="el" w:eastAsia="el"/>
        </w:rPr>
      </w:pPr>
      <w:r>
        <w:rPr>
          <w:lang w:val="el" w:eastAsia="el"/>
        </w:rPr>
        <w:t xml:space="preserve">3. </w:t>
      </w:r>
      <w:r>
        <w:rPr>
          <w:b/>
          <w:bCs/>
          <w:lang w:val="el" w:eastAsia="el"/>
        </w:rPr>
        <w:t>Την αριθμ. Α.1293/23-12-2020 Απόφαση Διοικητή Α.Α.Δ.Ε. «Καθορισμός των όρων και προϋποθέσεων θεώρησης του Βιβλίου Ατελείας των αλιευτικών σκαφών του άρθρου 7 της αριθμ.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 (Β’ 5882)», καθώς και την αριθμ. Α. 1154/30-06-2021 Απόφαση Διοικητή Α.Α.Δ.Ε. περί τροποποίησης της αριθμ. Α.1293/23-12-2020 Απόφαση Διοικητή Α.Α.Δ.Ε. «Καθορισμός των όρων και προϋποθέσεων θεώρησης του Βιβλίου Ατελείας των αλιευτικών σκαφών του άρθρου 7 της αριθμ.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 (Β’ 5882)» (Β΄2969).</w:t>
      </w:r>
    </w:p>
    <w:p>
      <w:pPr>
        <w:spacing w:before="240" w:after="240"/>
        <w:rPr>
          <w:lang w:val="el" w:eastAsia="el"/>
        </w:rPr>
      </w:pPr>
      <w:r>
        <w:rPr>
          <w:lang w:val="el" w:eastAsia="el"/>
        </w:rPr>
        <w:t xml:space="preserve">4. </w:t>
      </w:r>
      <w:r>
        <w:rPr>
          <w:b/>
          <w:bCs/>
          <w:lang w:val="el" w:eastAsia="el"/>
        </w:rPr>
        <w:t>Την υπ.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94 ) και τις αποφάσεις αριθμ. 39/3/30-11-2017 (Υ.Ο.Δ.Δ. 689) του Συμβουλίου Διοίκησης της Α.Α.Δ.Ε. και της αριθμ. 5294 ΕΞ 2020/17-1-2020 Α.Υ.Ο. (Υ.Ο.Δ.Δ. 27) του Υπουργού Οικονομικών με θέμα «Ανανέωση της θητείας του Διοικητή Α.Α.Δ.Ε.».</w:t>
      </w:r>
    </w:p>
    <w:p>
      <w:pPr>
        <w:spacing w:before="240" w:after="240"/>
        <w:rPr>
          <w:lang w:val="el" w:eastAsia="el"/>
        </w:rPr>
      </w:pPr>
      <w:r>
        <w:rPr>
          <w:lang w:val="el" w:eastAsia="el"/>
        </w:rPr>
        <w:t xml:space="preserve">5. </w:t>
      </w:r>
      <w:r>
        <w:rPr>
          <w:b/>
          <w:bCs/>
          <w:lang w:val="el" w:eastAsia="el"/>
        </w:rPr>
        <w:t>Την ανάγκη χορήγησης παράτασης του χρόνου για την θεώρηση των βιβλίων προς εξυπηρέτηση και διευκόλυνση των συναλλασσομένων, λόγω των μέτρων για την αντιμετώπιση του COVID-19 και της απορρύθμισης της οικονομικής και κοινωνικής ζωής.</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3</w:t>
      </w:r>
    </w:p>
    <w:p>
      <w:pPr>
        <w:spacing w:before="240" w:after="240"/>
        <w:rPr>
          <w:lang w:val="el" w:eastAsia="el"/>
        </w:rPr>
      </w:pPr>
      <w:r>
        <w:rPr>
          <w:b/>
          <w:bCs/>
          <w:lang w:val="el" w:eastAsia="el"/>
        </w:rPr>
        <w:t>Το τελευταίο εδάφιο του άρθρου 3 της αριθμ. Α.1293/23-12-2020 Απόφασης Διοικητή</w:t>
      </w:r>
    </w:p>
    <w:p>
      <w:pPr>
        <w:spacing w:before="240" w:after="240"/>
        <w:rPr>
          <w:lang w:val="el" w:eastAsia="el"/>
        </w:rPr>
      </w:pPr>
      <w:r>
        <w:rPr>
          <w:b/>
          <w:bCs/>
          <w:lang w:val="el" w:eastAsia="el"/>
        </w:rPr>
        <w:t>Α.Α.Δ.Ε. (Β’ 5882), τροποποιείται, ως ακολούθως:</w:t>
      </w:r>
    </w:p>
    <w:p>
      <w:pPr>
        <w:spacing w:before="240" w:after="240"/>
        <w:rPr>
          <w:lang w:val="el" w:eastAsia="el"/>
        </w:rPr>
      </w:pPr>
      <w:r>
        <w:rPr>
          <w:b/>
          <w:bCs/>
          <w:lang w:val="el" w:eastAsia="el"/>
        </w:rPr>
        <w:t>«Κατ’ εξαίρεση για το έτος 2022, η προθεσμία της θεώρησης των Βιβλίων Ατελείας παρατείνεται μέχρι την 2 Δεκεμβρίου 2022.»</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ΤΕΛΩΝΕΙΑΚΕΣ ΠΕΡΙΦΕΡΕΙΕΣ (για ενημέρωση των τελωνείων της αρμοδιότητάς τους)</w:t>
      </w:r>
    </w:p>
    <w:p>
      <w:pPr>
        <w:spacing w:before="240" w:after="240"/>
        <w:rPr>
          <w:lang w:val="el" w:eastAsia="el"/>
        </w:rPr>
      </w:pPr>
      <w:r>
        <w:rPr>
          <w:lang w:val="el" w:eastAsia="el"/>
        </w:rPr>
        <w:t xml:space="preserve">2) </w:t>
      </w:r>
      <w:r>
        <w:rPr>
          <w:b/>
          <w:bCs/>
          <w:lang w:val="el" w:eastAsia="el"/>
        </w:rPr>
        <w:t>ΟΛΕΣ ΟΙ ΤΕΛΩΝΕΙΑΚΕΣ ΑΡΧΕΣ</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e-mail:</w:t>
      </w:r>
      <w:hyperlink r:id="rId6" w:history="1">
        <w:r>
          <w:rPr>
            <w:rStyle w:val="Hyperlink"/>
            <w:b/>
            <w:bCs/>
            <w:color w:val="0000EE"/>
            <w:u w:color="0000EE"/>
            <w:lang w:val="el" w:eastAsia="el"/>
          </w:rPr>
          <w:t>siteasmin@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της ΑΑΔΕ</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Γενική Διεύθυνση Ανθρώπινου Δυναμικού και Οργάνωσης α) Διεύθυνση Ανθρώπινου Δυναμικού β) Δ/νση Οργάνωσης</w:t>
      </w:r>
    </w:p>
    <w:p>
      <w:pPr>
        <w:spacing w:before="240" w:after="240"/>
        <w:rPr>
          <w:lang w:val="el" w:eastAsia="el"/>
        </w:rPr>
      </w:pPr>
      <w:r>
        <w:rPr>
          <w:b/>
          <w:bCs/>
          <w:lang w:val="el" w:eastAsia="el"/>
        </w:rPr>
        <w:t xml:space="preserve">6) </w:t>
      </w:r>
      <w:r>
        <w:rPr>
          <w:b/>
          <w:bCs/>
          <w:lang w:val="el" w:eastAsia="el"/>
        </w:rPr>
        <w:t>Γενική Δ/νση Ηλεκτρονικής Διακυβέρνησης (ΓΔΗΛΕΔ)</w:t>
      </w:r>
    </w:p>
    <w:p>
      <w:pPr>
        <w:spacing w:before="240" w:after="240"/>
        <w:rPr>
          <w:lang w:val="el" w:eastAsia="el"/>
        </w:rPr>
      </w:pPr>
      <w:r>
        <w:rPr>
          <w:b/>
          <w:bCs/>
          <w:lang w:val="el" w:eastAsia="el"/>
        </w:rPr>
        <w:t xml:space="preserve">7) </w:t>
      </w:r>
      <w:r>
        <w:rPr>
          <w:b/>
          <w:bCs/>
          <w:lang w:val="el" w:eastAsia="el"/>
        </w:rPr>
        <w:t>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 xml:space="preserve">8) </w:t>
      </w:r>
      <w:r>
        <w:rPr>
          <w:b/>
          <w:bCs/>
          <w:lang w:val="el" w:eastAsia="el"/>
        </w:rPr>
        <w:t>ΔΙΕΠΙΔΙ-Υποδ/νση Β΄ - Τμήμα Η΄</w:t>
      </w:r>
    </w:p>
    <w:p>
      <w:pPr>
        <w:spacing w:before="240" w:after="240"/>
        <w:rPr>
          <w:lang w:val="el" w:eastAsia="el"/>
        </w:rPr>
      </w:pPr>
      <w:r>
        <w:rPr>
          <w:b/>
          <w:bCs/>
          <w:lang w:val="el" w:eastAsia="el"/>
        </w:rPr>
        <w:t xml:space="preserve">9) </w:t>
      </w:r>
      <w:r>
        <w:rPr>
          <w:b/>
          <w:bCs/>
          <w:lang w:val="el" w:eastAsia="el"/>
        </w:rPr>
        <w:t>YΠΟΥΡΓΕΙΟ ΑΓΡΟΤΙΚΗΣ ΑΝΑΠΤΥΞΗΣ ΚΑΙ ΤΡΟΦΙΜΩΝ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ΓΕΝΙΚΗ ΔΙΕΥΘΥΝΣΗ ΑΛΙΕΙΑΣ Δ/ΝΣΗ ΑΛΙΕΥΤΙΚΗΣ ΠΟΛΙΤΙΚΗΣ ΚΑΙ ΑΛΙΕΥΤΙΚΩΝ ΠΟΡΩΝ Λεωφ.Συγγρού 150, 176 71 ΚΑΛΛΙΘΕΑ, E-mail:</w:t>
      </w:r>
      <w:hyperlink r:id="rId7" w:history="1">
        <w:r>
          <w:rPr>
            <w:rStyle w:val="Hyperlink"/>
            <w:b/>
            <w:bCs/>
            <w:color w:val="0000EE"/>
            <w:u w:color="0000EE"/>
            <w:lang w:val="el" w:eastAsia="el"/>
          </w:rPr>
          <w:t>syg001@minagric.gr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ΥΠΟΥΡΓΕΙΟ ΝΑΥΤΙΛΙΑΣ &amp; ΝΗΣΙΩΤΙΚΗΣ ΠΟΛΙΤΙΚΗΣ</w:t>
      </w:r>
    </w:p>
    <w:p>
      <w:pPr>
        <w:spacing w:before="240" w:after="240"/>
        <w:rPr>
          <w:lang w:val="el" w:eastAsia="el"/>
        </w:rPr>
      </w:pPr>
      <w:r>
        <w:rPr>
          <w:b/>
          <w:bCs/>
          <w:lang w:val="el" w:eastAsia="el"/>
        </w:rPr>
        <w:t>Γενική Γραμματεία Λιμένων, Λιμενικής Πολιτικής και Ναυτιλιακών Επενδύνσεων</w:t>
      </w:r>
    </w:p>
    <w:p>
      <w:pPr>
        <w:spacing w:before="240" w:after="240"/>
        <w:rPr>
          <w:lang w:val="el" w:eastAsia="el"/>
        </w:rPr>
      </w:pPr>
      <w:r>
        <w:rPr>
          <w:b/>
          <w:bCs/>
          <w:lang w:val="el" w:eastAsia="el"/>
        </w:rPr>
        <w:t>ΔΙΕΥΘΥΝΣΗ ΕΛΕΓΧΟΥ ΑΛΙΕΙΑΣ</w:t>
      </w:r>
    </w:p>
    <w:p>
      <w:pPr>
        <w:spacing w:before="240" w:after="240"/>
        <w:rPr>
          <w:lang w:val="el" w:eastAsia="el"/>
        </w:rPr>
      </w:pPr>
      <w:r>
        <w:rPr>
          <w:b/>
          <w:bCs/>
          <w:lang w:val="el" w:eastAsia="el"/>
        </w:rPr>
        <w:t>Ακτή Βασιλειάδη, Πύλες Ε1-Ε2, ΠΕΙΡΑΙΑΣ -185 10, Ε-mail:</w:t>
      </w:r>
      <w:hyperlink r:id="rId8" w:history="1">
        <w:r>
          <w:rPr>
            <w:rStyle w:val="Hyperlink"/>
            <w:b/>
            <w:bCs/>
            <w:color w:val="0000EE"/>
            <w:u w:color="0000EE"/>
            <w:lang w:val="el" w:eastAsia="el"/>
          </w:rPr>
          <w:t>dlp@yna.gov.gr</w:t>
        </w:r>
      </w:hyperlink>
    </w:p>
    <w:p>
      <w:pPr>
        <w:spacing w:before="240" w:after="240"/>
        <w:rPr>
          <w:lang w:val="el" w:eastAsia="el"/>
        </w:rPr>
      </w:pPr>
      <w:r>
        <w:rPr>
          <w:b/>
          <w:bCs/>
          <w:lang w:val="el" w:eastAsia="el"/>
        </w:rPr>
        <w:t xml:space="preserve">11) </w:t>
      </w:r>
      <w:r>
        <w:rPr>
          <w:b/>
          <w:bCs/>
          <w:lang w:val="el" w:eastAsia="el"/>
        </w:rPr>
        <w:t>Ομοσπονδία Εκτελωνιστών Ελλάδας (Με την παράκληση να ενημερώσει τα μέλη του) Τσαμαδού 38 – Τ.Κ. 18531 – Πειραιάς</w:t>
      </w:r>
    </w:p>
    <w:p>
      <w:pPr>
        <w:spacing w:before="240" w:after="240"/>
        <w:rPr>
          <w:lang w:val="el" w:eastAsia="el"/>
        </w:rPr>
      </w:pPr>
      <w:r>
        <w:rPr>
          <w:b/>
          <w:bCs/>
          <w:lang w:val="el" w:eastAsia="el"/>
        </w:rPr>
        <w:t xml:space="preserve">12) </w:t>
      </w:r>
      <w:r>
        <w:rPr>
          <w:b/>
          <w:bCs/>
          <w:lang w:val="el" w:eastAsia="el"/>
        </w:rPr>
        <w:t>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13) </w:t>
      </w:r>
      <w:r>
        <w:rPr>
          <w:b/>
          <w:bCs/>
          <w:lang w:val="el" w:eastAsia="el"/>
        </w:rPr>
        <w:t>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14) </w:t>
      </w:r>
      <w:r>
        <w:rPr>
          <w:b/>
          <w:bCs/>
          <w:lang w:val="el" w:eastAsia="el"/>
        </w:rPr>
        <w:t>ΠΑΝΕΛΛΗΝΙΑ ΕΝΩΣΗ ΠΛΟΙΚΤΗΤΩΝ ΠΑΡΑΚΤΙΩΝ ΕΠΑΓΓΕΛΜΑΤΙΚΩΝ ΑΛΙΕΥΤΙΚΩΝ ΣΚΑΦΩΝ E-mail:</w:t>
      </w:r>
      <w:hyperlink r:id="rId9" w:history="1">
        <w:r>
          <w:rPr>
            <w:rStyle w:val="Hyperlink"/>
            <w:b/>
            <w:bCs/>
            <w:color w:val="0000EE"/>
            <w:u w:color="0000EE"/>
            <w:lang w:val="el" w:eastAsia="el"/>
          </w:rPr>
          <w:t>panepes@gmail.com</w:t>
        </w:r>
      </w:hyperlink>
    </w:p>
    <w:p>
      <w:pPr>
        <w:spacing w:before="240" w:after="240"/>
        <w:rPr>
          <w:lang w:val="el" w:eastAsia="el"/>
        </w:rPr>
      </w:pPr>
      <w:r>
        <w:rPr>
          <w:b/>
          <w:bCs/>
          <w:lang w:val="el" w:eastAsia="el"/>
        </w:rPr>
        <w:t xml:space="preserve">15) </w:t>
      </w:r>
      <w:r>
        <w:rPr>
          <w:b/>
          <w:bCs/>
          <w:lang w:val="el" w:eastAsia="el"/>
        </w:rPr>
        <w:t>ΠΑΝΕΛΛΗΝΙΑ ΕΝΩΣΗ ΠΛΟΙΟΚΤΗΤΩΝ ΜΕΣΗΣ ΑΛΙΕΙΑΣ (Π.Ε.Π.Μ.Α.)</w:t>
      </w:r>
    </w:p>
    <w:p>
      <w:pPr>
        <w:spacing w:before="240" w:after="240"/>
        <w:rPr>
          <w:lang w:val="el" w:eastAsia="el"/>
        </w:rPr>
      </w:pPr>
      <w:r>
        <w:rPr>
          <w:b/>
          <w:bCs/>
          <w:lang w:val="el" w:eastAsia="el"/>
        </w:rPr>
        <w:t>Πολυτεχνείου 25 Ν. Μηχανιώνα – Θεσσαλονίκη</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pepma@ the.forthnet.gr</w:t>
        </w:r>
      </w:hyperlink>
    </w:p>
    <w:p>
      <w:pPr>
        <w:spacing w:before="240" w:after="240"/>
        <w:rPr>
          <w:lang w:val="el" w:eastAsia="el"/>
        </w:rPr>
      </w:pPr>
      <w:r>
        <w:rPr>
          <w:b/>
          <w:bCs/>
          <w:lang w:val="el" w:eastAsia="el"/>
        </w:rPr>
        <w:t xml:space="preserve">16) </w:t>
      </w:r>
      <w:r>
        <w:rPr>
          <w:b/>
          <w:bCs/>
          <w:lang w:val="el" w:eastAsia="el"/>
        </w:rPr>
        <w:t>ΠΑΝΕΛΛΗΝΙΑ ΟΜΟΣΠΟΝΔΙΑ ΛΟΓΙΣΤΩΝ (Π.Ο.Λ.)</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Αυτοτελές Τμήμα Υποστήριξης της Γεν. Δ/νσης Φορολογικής Διοίκησης</w:t>
      </w:r>
    </w:p>
    <w:p>
      <w:pPr>
        <w:spacing w:before="240" w:after="240"/>
        <w:rPr>
          <w:lang w:val="el" w:eastAsia="el"/>
        </w:rPr>
      </w:pPr>
      <w:r>
        <w:rPr>
          <w:b/>
          <w:bCs/>
          <w:lang w:val="el" w:eastAsia="el"/>
        </w:rPr>
        <w:t xml:space="preserve">4. </w:t>
      </w:r>
      <w:r>
        <w:rPr>
          <w:b/>
          <w:bCs/>
          <w:lang w:val="el" w:eastAsia="el"/>
        </w:rPr>
        <w:t>Δ/νση Εφαρμογής Έμμεσης Φορολογίας</w:t>
      </w:r>
    </w:p>
    <w:p>
      <w:pPr>
        <w:spacing w:before="240" w:after="240"/>
        <w:rPr>
          <w:lang w:val="el" w:eastAsia="el"/>
        </w:rPr>
      </w:pPr>
      <w:r>
        <w:rPr>
          <w:b/>
          <w:bCs/>
          <w:lang w:val="el" w:eastAsia="el"/>
        </w:rPr>
        <w:t xml:space="preserve">5. </w:t>
      </w:r>
      <w:r>
        <w:rPr>
          <w:b/>
          <w:bCs/>
          <w:lang w:val="el" w:eastAsia="el"/>
        </w:rPr>
        <w:t>Δ/νση Εφαρμογής Άμεσης Φορολογίας</w:t>
      </w:r>
    </w:p>
    <w:p>
      <w:pPr>
        <w:spacing w:before="240" w:after="240"/>
        <w:rPr>
          <w:lang w:val="el" w:eastAsia="el"/>
        </w:rPr>
      </w:pPr>
      <w:r>
        <w:rPr>
          <w:b/>
          <w:bCs/>
          <w:lang w:val="el" w:eastAsia="el"/>
        </w:rPr>
        <w:t xml:space="preserve">6. </w:t>
      </w:r>
      <w:r>
        <w:rPr>
          <w:b/>
          <w:bCs/>
          <w:lang w:val="el" w:eastAsia="el"/>
        </w:rPr>
        <w:t>Δ/νση Ελέγχων – Τμήμα Ζ΄</w:t>
      </w:r>
    </w:p>
    <w:p>
      <w:pPr>
        <w:spacing w:before="240" w:after="240"/>
        <w:rPr>
          <w:lang w:val="el" w:eastAsia="el"/>
        </w:rPr>
      </w:pPr>
      <w:r>
        <w:rPr>
          <w:b/>
          <w:bCs/>
          <w:lang w:val="el" w:eastAsia="el"/>
        </w:rPr>
        <w:t xml:space="preserve">7. </w:t>
      </w:r>
      <w:r>
        <w:rPr>
          <w:b/>
          <w:bCs/>
          <w:lang w:val="el" w:eastAsia="el"/>
        </w:rPr>
        <w:t>Δ/νση Δασμολογικών Θεμάτων, Ειδικών Καθεστώτων και Απαλλαγών – Τμ. Γ΄</w:t>
      </w:r>
    </w:p>
    <w:p>
      <w:pPr>
        <w:spacing w:before="240" w:after="240"/>
        <w:rPr>
          <w:lang w:val="el" w:eastAsia="el"/>
        </w:rPr>
      </w:pPr>
      <w:r>
        <w:rPr>
          <w:b/>
          <w:bCs/>
          <w:lang w:val="el" w:eastAsia="el"/>
        </w:rPr>
        <w:t xml:space="preserve">8. </w:t>
      </w:r>
      <w:r>
        <w:rPr>
          <w:b/>
          <w:bCs/>
          <w:lang w:val="el" w:eastAsia="el"/>
        </w:rPr>
        <w:t>Δ/νση Τελωνειακών Διαδικασιών</w:t>
      </w:r>
    </w:p>
    <w:p>
      <w:pPr>
        <w:spacing w:before="240" w:after="240"/>
        <w:rPr>
          <w:lang w:val="el" w:eastAsia="el"/>
        </w:rPr>
      </w:pPr>
      <w:r>
        <w:rPr>
          <w:b/>
          <w:bCs/>
          <w:lang w:val="el" w:eastAsia="el"/>
        </w:rPr>
        <w:t xml:space="preserve">9. </w:t>
      </w:r>
      <w:r>
        <w:rPr>
          <w:b/>
          <w:bCs/>
          <w:lang w:val="el" w:eastAsia="el"/>
        </w:rPr>
        <w:t>Δ/νση ΕΦΚ &amp; ΦΠΑ – Τμήματα Α΄και Ε΄</w:t>
      </w:r>
    </w:p>
    <w:p>
      <w:pPr>
        <w:spacing w:before="240" w:after="240"/>
        <w:rPr>
          <w:lang w:val="el" w:eastAsia="el"/>
        </w:rPr>
      </w:pPr>
      <w:r>
        <w:rPr>
          <w:b/>
          <w:bCs/>
          <w:lang w:val="el" w:eastAsia="el"/>
        </w:rPr>
        <w:t xml:space="preserve">10. </w:t>
      </w:r>
      <w:r>
        <w:rPr>
          <w:b/>
          <w:bCs/>
          <w:lang w:val="el" w:eastAsia="el"/>
        </w:rPr>
        <w:t>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ma@the.forthn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smin@aade.gr" TargetMode="External" /><Relationship Id="rId7" Type="http://schemas.openxmlformats.org/officeDocument/2006/relationships/hyperlink" Target="mailto:syg001@minagric.gr" TargetMode="External" /><Relationship Id="rId8" Type="http://schemas.openxmlformats.org/officeDocument/2006/relationships/hyperlink" Target="mailto:dlp@yna.gov.gr" TargetMode="External" /><Relationship Id="rId9" Type="http://schemas.openxmlformats.org/officeDocument/2006/relationships/hyperlink" Target="mailto:panepes@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