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ΥΠΟΥΡΓΟΥ</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:www.aade.gr</w:t>
      </w:r>
    </w:p>
    <w:p>
      <w:pPr>
        <w:spacing w:before="240" w:after="240"/>
        <w:rPr>
          <w:lang w:val="el" w:eastAsia="el"/>
        </w:rPr>
      </w:pPr>
      <w:r>
        <w:rPr>
          <w:b/>
          <w:bCs/>
          <w:lang w:val="el" w:eastAsia="el"/>
        </w:rPr>
        <w:t>ΘΕΜΑ: Eίσπραξη εσόδων υπέρ Τρίτων από τις Δημόσιες Οικονομικές Υπηρεσίες (Δ.Ο.Υ.)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ΤΟΥ ΥΠΟΥΡΓΟΥ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Tις διατάξεις του αρθ.98 του ν.4270/2014 (Α΄143), όπως αντικαταστάθηκε με την παρ. 18 του άρθρου 34 του ν. 4484/2017 «Προσαρμογή της Ελληνικής Νομοθεσίας στις διατάξεις της Οδηγίας ΕΕ 2016/881 και άλλες διατάξεις» (Α΄110).</w:t>
      </w:r>
    </w:p>
    <w:p>
      <w:pPr>
        <w:spacing w:before="240" w:after="240"/>
        <w:rPr>
          <w:lang w:val="el" w:eastAsia="el"/>
        </w:rPr>
      </w:pPr>
      <w:r>
        <w:rPr>
          <w:lang w:val="el" w:eastAsia="el"/>
        </w:rPr>
        <w:t xml:space="preserve">2) </w:t>
      </w:r>
      <w:r>
        <w:rPr>
          <w:b/>
          <w:bCs/>
          <w:lang w:val="el" w:eastAsia="el"/>
        </w:rPr>
        <w:t>Το ν.δ. 356/1974 «Κώδικας Είσπραξης Δημοσίων Εσόδων» (Α΄90).</w:t>
      </w:r>
    </w:p>
    <w:p>
      <w:pPr>
        <w:spacing w:before="240" w:after="240"/>
        <w:rPr>
          <w:lang w:val="el" w:eastAsia="el"/>
        </w:rPr>
      </w:pPr>
      <w:r>
        <w:rPr>
          <w:lang w:val="el" w:eastAsia="el"/>
        </w:rPr>
        <w:t xml:space="preserve">3) </w:t>
      </w:r>
      <w:r>
        <w:rPr>
          <w:b/>
          <w:bCs/>
          <w:lang w:val="el" w:eastAsia="el"/>
        </w:rPr>
        <w:t>Το π.δ. 16/1989 (Α΄6).</w:t>
      </w:r>
    </w:p>
    <w:p>
      <w:pPr>
        <w:spacing w:before="240" w:after="240"/>
        <w:rPr>
          <w:lang w:val="el" w:eastAsia="el"/>
        </w:rPr>
      </w:pPr>
      <w:r>
        <w:rPr>
          <w:lang w:val="el" w:eastAsia="el"/>
        </w:rPr>
        <w:t xml:space="preserve">4) </w:t>
      </w:r>
      <w:r>
        <w:rPr>
          <w:b/>
          <w:bCs/>
          <w:lang w:val="el" w:eastAsia="el"/>
        </w:rPr>
        <w:t>Το άρθρο 12 του ν.4174/2013 (Α΄ 170).</w:t>
      </w:r>
    </w:p>
    <w:p>
      <w:pPr>
        <w:spacing w:before="240" w:after="240"/>
        <w:rPr>
          <w:lang w:val="el" w:eastAsia="el"/>
        </w:rPr>
      </w:pPr>
      <w:r>
        <w:rPr>
          <w:lang w:val="el" w:eastAsia="el"/>
        </w:rPr>
        <w:t xml:space="preserve">5) </w:t>
      </w:r>
      <w:r>
        <w:rPr>
          <w:b/>
          <w:bCs/>
          <w:lang w:val="el" w:eastAsia="el"/>
        </w:rPr>
        <w:t>Το άρθρο 14 του ν.2892/2001 (Α΄ 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83/2019 «Διορισμός Υπουργών, Αναπληρωτών Υπουργών και Υφυπουργών» (Α΄121) .</w:t>
      </w:r>
    </w:p>
    <w:p>
      <w:pPr>
        <w:spacing w:before="240" w:after="240"/>
        <w:rPr>
          <w:lang w:val="el" w:eastAsia="el"/>
        </w:rPr>
      </w:pPr>
      <w:r>
        <w:rPr>
          <w:lang w:val="el" w:eastAsia="el"/>
        </w:rPr>
        <w:t xml:space="preserve">8) </w:t>
      </w:r>
      <w:r>
        <w:rPr>
          <w:b/>
          <w:bCs/>
          <w:lang w:val="el" w:eastAsia="el"/>
        </w:rPr>
        <w:t>Την υπό στοιχεία Δ.ΟΡΓ.Α 1125859 ΕΞ 2020 Απόφαση του Διοικητή της Ανεξάρτητης Αρχής Δημοσίων Εσόδων «Οργανισμός της Ανεξάρτητης Αρχής Δημοσίων Εσόδων (Α.Α.Δ.Ε.)» (Β΄2743).</w:t>
      </w:r>
    </w:p>
    <w:p>
      <w:pPr>
        <w:spacing w:before="240" w:after="240"/>
        <w:rPr>
          <w:lang w:val="el" w:eastAsia="el"/>
        </w:rPr>
      </w:pPr>
      <w:r>
        <w:rPr>
          <w:lang w:val="el" w:eastAsia="el"/>
        </w:rPr>
        <w:t xml:space="preserve">9) </w:t>
      </w:r>
      <w:r>
        <w:rPr>
          <w:b/>
          <w:bCs/>
          <w:lang w:val="el" w:eastAsia="el"/>
        </w:rPr>
        <w:t>Το υπ. αρ. 4266/04.12.2018 αίτημα της Δ.Ε.Υ.Α Μεσολογγίου και το υπ. αρ. 1087566/19.09.2022 ηλεκτρονικό μήνυμα του Γενικού Διευθυντή Φορολογικής Διοίκησης.</w:t>
      </w:r>
    </w:p>
    <w:p>
      <w:pPr>
        <w:spacing w:before="240" w:after="240"/>
        <w:rPr>
          <w:lang w:val="el" w:eastAsia="el"/>
        </w:rPr>
      </w:pPr>
      <w:r>
        <w:rPr>
          <w:b/>
          <w:bCs/>
          <w:lang w:val="el" w:eastAsia="el"/>
        </w:rPr>
        <w:t>10)Το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την είσπραξη των εσόδων της Δ.Ε.Υ.Α. ΜΕΣΟΛΟΓΓΙΟΥ με ΑΦΜ 090127530.</w:t>
      </w:r>
    </w:p>
    <w:p>
      <w:pPr>
        <w:spacing w:before="240" w:after="240"/>
        <w:rPr>
          <w:lang w:val="el" w:eastAsia="el"/>
        </w:rPr>
      </w:pPr>
      <w:r>
        <w:rPr>
          <w:lang w:val="el" w:eastAsia="el"/>
        </w:rPr>
        <w:t xml:space="preserve">2) </w:t>
      </w:r>
      <w:r>
        <w:rPr>
          <w:b/>
          <w:bCs/>
          <w:lang w:val="el" w:eastAsia="el"/>
        </w:rPr>
        <w:t>Από το ποσό που εισπράττεται υπέρ των ανωτέρω παρακρατείται ως δαπάνη βεβαίωσης και είσπραξης ποσοστό 20%, κατά παρέκκλιση κάθε άλλης γενικής η ειδικής διάταξης.</w:t>
      </w:r>
    </w:p>
    <w:p>
      <w:pPr>
        <w:spacing w:before="240" w:after="240"/>
        <w:rPr>
          <w:lang w:val="el" w:eastAsia="el"/>
        </w:rPr>
      </w:pPr>
      <w:r>
        <w:rPr>
          <w:lang w:val="el" w:eastAsia="el"/>
        </w:rPr>
        <w:t xml:space="preserve">3)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4)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5)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παρούσα απόφαση να δημοσιευτεί στην Εφημερίδα της Κυβέρνησης.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Πίνακας Γ</w:t>
      </w:r>
    </w:p>
    <w:p>
      <w:pPr>
        <w:spacing w:before="240" w:after="240"/>
        <w:rPr>
          <w:lang w:val="el" w:eastAsia="el"/>
        </w:rPr>
      </w:pPr>
      <w:r>
        <w:rPr>
          <w:lang w:val="el" w:eastAsia="el"/>
        </w:rPr>
        <w:t xml:space="preserve">2. </w:t>
      </w:r>
      <w:r>
        <w:rPr>
          <w:b/>
          <w:bCs/>
          <w:lang w:val="el" w:eastAsia="el"/>
        </w:rPr>
        <w:t>Δ/νση Επιχειρησιακών Διαδικασιών –Υποδιεύθυνση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Δ.Ε.Υ.Α Μεσολογγίου Πρώην Στρατόπεδο Χ.Καψάλη τκ 302 00 Μεσολόγγι.</w:t>
      </w:r>
    </w:p>
    <w:p>
      <w:pPr>
        <w:spacing w:before="240" w:after="240"/>
        <w:rPr>
          <w:lang w:val="el" w:eastAsia="el"/>
        </w:rPr>
      </w:pPr>
      <w:r>
        <w:rPr>
          <w:lang w:val="el" w:eastAsia="el"/>
        </w:rPr>
        <w:t xml:space="preserve">5. </w:t>
      </w:r>
      <w:r>
        <w:rPr>
          <w:b/>
          <w:bCs/>
          <w:lang w:val="el" w:eastAsia="el"/>
        </w:rPr>
        <w:t>Ηλεκτρονική Βιβλιοθήκη</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Πολιτικό Γραφείο κου Πρωθυπουργού (Μέγαρο Βουλής)</w:t>
      </w:r>
    </w:p>
    <w:p>
      <w:pPr>
        <w:spacing w:before="240" w:after="240"/>
        <w:rPr>
          <w:lang w:val="el" w:eastAsia="el"/>
        </w:rPr>
      </w:pPr>
      <w:r>
        <w:rPr>
          <w:lang w:val="el" w:eastAsia="el"/>
        </w:rPr>
        <w:t xml:space="preserve">2.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3. </w:t>
      </w:r>
      <w:r>
        <w:rPr>
          <w:b/>
          <w:bCs/>
          <w:lang w:val="el" w:eastAsia="el"/>
        </w:rPr>
        <w:t>Περιοδικό «Φορολογική Επιθεώρηση»</w:t>
      </w:r>
    </w:p>
    <w:p>
      <w:pPr>
        <w:spacing w:before="240" w:after="240"/>
        <w:rPr>
          <w:lang w:val="el" w:eastAsia="el"/>
        </w:rPr>
      </w:pPr>
      <w:r>
        <w:rPr>
          <w:lang w:val="el" w:eastAsia="el"/>
        </w:rPr>
        <w:t xml:space="preserve">4. </w:t>
      </w:r>
      <w:r>
        <w:rPr>
          <w:b/>
          <w:bCs/>
          <w:lang w:val="el" w:eastAsia="el"/>
        </w:rPr>
        <w:t>Γραφείο Υπουργού</w:t>
      </w:r>
    </w:p>
    <w:p>
      <w:pPr>
        <w:spacing w:before="240" w:after="240"/>
        <w:rPr>
          <w:lang w:val="el" w:eastAsia="el"/>
        </w:rPr>
      </w:pPr>
      <w:r>
        <w:rPr>
          <w:lang w:val="el" w:eastAsia="el"/>
        </w:rPr>
        <w:t xml:space="preserve">5. </w:t>
      </w:r>
      <w:r>
        <w:rPr>
          <w:b/>
          <w:bCs/>
          <w:lang w:val="el" w:eastAsia="el"/>
        </w:rPr>
        <w:t>Γραφείο Υφυπουργού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της Α.Α.Δ.Ε</w:t>
      </w:r>
    </w:p>
    <w:p>
      <w:pPr>
        <w:spacing w:before="240" w:after="240"/>
        <w:rPr>
          <w:lang w:val="el" w:eastAsia="el"/>
        </w:rPr>
      </w:pPr>
      <w:r>
        <w:rPr>
          <w:lang w:val="el" w:eastAsia="el"/>
        </w:rPr>
        <w:t xml:space="preserve">2. </w:t>
      </w:r>
      <w:r>
        <w:rPr>
          <w:b/>
          <w:bCs/>
          <w:lang w:val="el" w:eastAsia="el"/>
        </w:rPr>
        <w:t>Γραφείο κ. Γεν. Δ/ντή Φορολογικής Διοίκησης</w:t>
      </w:r>
    </w:p>
    <w:p>
      <w:pPr>
        <w:spacing w:before="240" w:after="240"/>
        <w:rPr>
          <w:lang w:val="el" w:eastAsia="el"/>
        </w:rPr>
      </w:pPr>
      <w:r>
        <w:rPr>
          <w:lang w:val="el" w:eastAsia="el"/>
        </w:rPr>
        <w:t xml:space="preserve">3. </w:t>
      </w:r>
      <w:r>
        <w:rPr>
          <w:b/>
          <w:bCs/>
          <w:lang w:val="el" w:eastAsia="el"/>
        </w:rPr>
        <w:t>Δ.Ε.Ε. –Τμήμα Α΄,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