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26 του ν. 4174/2013 «Φορολογικές διαδικασίες και άλλες διατάξεις» (Α΄ 170),</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7, 13, 14, 17, 37 και 41,</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 και</w:t>
      </w:r>
    </w:p>
    <w:p>
      <w:pPr>
        <w:spacing w:before="240" w:after="240"/>
        <w:rPr>
          <w:lang w:val="el" w:eastAsia="el"/>
        </w:rPr>
      </w:pPr>
      <w:r>
        <w:rPr>
          <w:lang w:val="el" w:eastAsia="el"/>
        </w:rPr>
        <w:t xml:space="preserve">2.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υπ΄αρ. 39/3/30.11.2017 απόφαση του Συμβουλίου Διοίκησης της Ανεξάρτητης Αρχής Δημοσίων Εσόδων «Ανανέωση της θητείας του Διοικητή της Ανεξάρτητης Αρχής Δημοσίων Εσόδων» (Υ.Ο.Δ.Δ. 689), καθώς και την υπό στοιχεία 5294 ΕΞ 2020/17.01.2020 απόφασης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υπ’ αρ. 61/29.9.2022 βεβαίωση του Συμβουλίου Διοίκησης της Ανεξάρτητης Αρχής Δημοσίων Εσόδων περί έγκρισης του πλήθους των ποσοτικών στόχων ελέγχων της Γενικής Διεύθυνσης Φορολογικής Διοίκησης.</w:t>
      </w:r>
    </w:p>
    <w:p>
      <w:pPr>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Το έτος 2023 θα διενεργηθούν είκοσι πέντε χιλιάδες πεντακόσιοι (25.500) πλήρεις και μερικοί φορολογικοί έλεγχοι από τις ελεγκτικές υπηρεσίες της Γενικής Διεύθυνσης Φορολογικής Διοίκησης (Γ.Δ.Φ.Δ.).</w:t>
      </w:r>
    </w:p>
    <w:p>
      <w:pPr>
        <w:spacing w:before="240" w:after="240"/>
        <w:rPr>
          <w:lang w:val="el" w:eastAsia="el"/>
        </w:rPr>
      </w:pPr>
      <w:r>
        <w:rPr>
          <w:lang w:val="el" w:eastAsia="el"/>
        </w:rPr>
        <w:t xml:space="preserve">2. </w:t>
      </w:r>
      <w:r>
        <w:rPr>
          <w:b/>
          <w:bCs/>
          <w:lang w:val="el" w:eastAsia="el"/>
        </w:rPr>
        <w:t>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 xml:space="preserve">3. </w:t>
      </w:r>
      <w:r>
        <w:rPr>
          <w:b/>
          <w:bCs/>
          <w:lang w:val="el" w:eastAsia="el"/>
        </w:rPr>
        <w:t>Πέραν του αριθμού των φορολογικών ελέγχων που ορίζονται στην παρ. 1, το έτος 2023 θα διενεργηθούν από τις ως άνω ελεγκτικές υπηρεσίες δύο χιλιάδες πεντακόσιοι (2.500) έλεγχοι για τη διαπίστωση της ορθής εκπλήρωσης των μη ετήσιων υποχρεώσεων των φορολογιών κεφαλαίου.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ΟΛΕΣ ΟΙ Δ.Ο.Υ. Α΄ΤΑΞΗΣ</w:t>
      </w:r>
    </w:p>
    <w:p>
      <w:pPr>
        <w:spacing w:before="240" w:after="240"/>
        <w:rPr>
          <w:lang w:val="el" w:eastAsia="el"/>
        </w:rPr>
      </w:pPr>
      <w:r>
        <w:rPr>
          <w:lang w:val="el" w:eastAsia="el"/>
        </w:rPr>
        <w:t xml:space="preserve">2. </w:t>
      </w:r>
      <w:r>
        <w:rPr>
          <w:b/>
          <w:bCs/>
          <w:lang w:val="el" w:eastAsia="el"/>
        </w:rPr>
        <w:t>ΟΛΑ ΤΑ ΕΛΚΕ ΑΤΤΙΚΗΣ ΚΑΙ ΘΕΣΣΑΛΟΝΙΚΗΣ</w:t>
      </w:r>
    </w:p>
    <w:p>
      <w:pPr>
        <w:spacing w:before="240" w:after="240"/>
        <w:rPr>
          <w:lang w:val="el" w:eastAsia="el"/>
        </w:rPr>
      </w:pPr>
      <w:r>
        <w:rPr>
          <w:lang w:val="el" w:eastAsia="el"/>
        </w:rPr>
        <w:t xml:space="preserve">3. </w:t>
      </w:r>
      <w:r>
        <w:rPr>
          <w:b/>
          <w:bCs/>
          <w:lang w:val="el" w:eastAsia="el"/>
        </w:rPr>
        <w:t>ΚΕΝΤΡΟ ΕΛΕΓΧΟΥ ΦΟΡΟΛΟΓΟΥΜΕΝΩΝ ΜΕΓΑΛΟΥ ΠΛΟΥΤΟΥ (Κ.Ε.ΦΟ.ΜΕ.Π.)</w:t>
      </w:r>
    </w:p>
    <w:p>
      <w:pPr>
        <w:spacing w:before="240" w:after="240"/>
        <w:rPr>
          <w:lang w:val="el" w:eastAsia="el"/>
        </w:rPr>
      </w:pPr>
      <w:r>
        <w:rPr>
          <w:lang w:val="el" w:eastAsia="el"/>
        </w:rPr>
        <w:t xml:space="preserve">4. </w:t>
      </w:r>
      <w:r>
        <w:rPr>
          <w:b/>
          <w:bCs/>
          <w:lang w:val="el" w:eastAsia="el"/>
        </w:rPr>
        <w:t>ΚENΤΡΟ ΕΛΕΓΧΟΥ ΜΕΓΑΛΩΝ ΕΠΙΧΕΙΡΗΣΕΩΝ (Κ.Ε.ΜΕ.ΕΠ.)</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ΓΡΑΦΕΙΟ ΥΠΟΥΡΓΟΥ ΟΙΚΟΝΟΜΙΚΩΝ</w:t>
      </w:r>
    </w:p>
    <w:p>
      <w:pPr>
        <w:spacing w:before="240" w:after="240"/>
        <w:rPr>
          <w:lang w:val="el" w:eastAsia="el"/>
        </w:rPr>
      </w:pPr>
      <w:r>
        <w:rPr>
          <w:lang w:val="el" w:eastAsia="el"/>
        </w:rPr>
        <w:t xml:space="preserve">2. </w:t>
      </w:r>
      <w:r>
        <w:rPr>
          <w:b/>
          <w:bCs/>
          <w:lang w:val="el" w:eastAsia="el"/>
        </w:rPr>
        <w:t>ΓΡΑΦΕΙΟ ΥΦΥΠΟΥΡΓΟΥ ΟΙΚΟΝΟΜΙΚΩΝ</w:t>
      </w:r>
    </w:p>
    <w:p>
      <w:pPr>
        <w:spacing w:before="240" w:after="240"/>
        <w:rPr>
          <w:lang w:val="el" w:eastAsia="el"/>
        </w:rPr>
      </w:pPr>
      <w:r>
        <w:rPr>
          <w:lang w:val="el" w:eastAsia="el"/>
        </w:rPr>
        <w:t xml:space="preserve">3. </w:t>
      </w:r>
      <w:r>
        <w:rPr>
          <w:b/>
          <w:bCs/>
          <w:lang w:val="el" w:eastAsia="el"/>
        </w:rPr>
        <w:t>ΓΡΑΦΕΙΟ ΓΕΝΙΚΟΥ ΓΡΑΜΜΑΤΕΑ ΦΟΡΟΛΟΓΙΚΗΣ ΠΟΛΙΤΙΚΗΣ ΚΑΙ ΔΗΜΟΣΙΑΣ ΠΕΡΙΟΥΣΙΑΣ</w:t>
      </w:r>
    </w:p>
    <w:p>
      <w:pPr>
        <w:spacing w:before="240" w:after="240"/>
        <w:rPr>
          <w:lang w:val="el" w:eastAsia="el"/>
        </w:rPr>
      </w:pPr>
      <w:r>
        <w:rPr>
          <w:lang w:val="el" w:eastAsia="el"/>
        </w:rPr>
        <w:t xml:space="preserve">4.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5. </w:t>
      </w:r>
      <w:r>
        <w:rPr>
          <w:b/>
          <w:bCs/>
          <w:lang w:val="el" w:eastAsia="el"/>
        </w:rPr>
        <w:t>ΔΙΕΥΘΥΝΣΗ ΕΣΩΤΕΡΙΚΩΝ ΥΠΟΘΕΣΕΩΝ</w:t>
      </w:r>
    </w:p>
    <w:p>
      <w:pPr>
        <w:spacing w:before="240" w:after="240"/>
        <w:rPr>
          <w:lang w:val="el" w:eastAsia="el"/>
        </w:rPr>
      </w:pPr>
      <w:r>
        <w:rPr>
          <w:lang w:val="el" w:eastAsia="el"/>
        </w:rPr>
        <w:t xml:space="preserve">6. </w:t>
      </w:r>
      <w:r>
        <w:rPr>
          <w:b/>
          <w:bCs/>
          <w:lang w:val="el" w:eastAsia="el"/>
        </w:rPr>
        <w:t>ΦΟΡΟΛΟΓΙΚΗ ΠΕΡΙΦΕΡΕΙΑ ΑΘΗΝΩΝ</w:t>
      </w:r>
    </w:p>
    <w:p>
      <w:pPr>
        <w:spacing w:before="240" w:after="240"/>
        <w:rPr>
          <w:lang w:val="el" w:eastAsia="el"/>
        </w:rPr>
      </w:pPr>
      <w:r>
        <w:rPr>
          <w:lang w:val="el" w:eastAsia="el"/>
        </w:rPr>
        <w:t xml:space="preserve">7. </w:t>
      </w:r>
      <w:r>
        <w:rPr>
          <w:b/>
          <w:bCs/>
          <w:lang w:val="el" w:eastAsia="el"/>
        </w:rPr>
        <w:t>ΦΟΡΟΛΟΓΙΚΗ ΠΕΡΙΦΕΡΕΙΑ ΠΕΙΡΑΙΑ</w:t>
      </w:r>
    </w:p>
    <w:p>
      <w:pPr>
        <w:spacing w:before="240" w:after="240"/>
        <w:rPr>
          <w:lang w:val="el" w:eastAsia="el"/>
        </w:rPr>
      </w:pPr>
      <w:r>
        <w:rPr>
          <w:lang w:val="el" w:eastAsia="el"/>
        </w:rPr>
        <w:t xml:space="preserve">8. </w:t>
      </w:r>
      <w:r>
        <w:rPr>
          <w:b/>
          <w:bCs/>
          <w:lang w:val="el" w:eastAsia="el"/>
        </w:rPr>
        <w:t>ΦΟΡΟΛΟΓΙΚΗ ΠΕΡΙΦΕΡΕΙΑ ΘΕΣΣΑΛΟΝΙΚΗΣ</w:t>
      </w:r>
    </w:p>
    <w:p>
      <w:pPr>
        <w:spacing w:before="240" w:after="240"/>
        <w:rPr>
          <w:lang w:val="el" w:eastAsia="el"/>
        </w:rPr>
      </w:pPr>
      <w:r>
        <w:rPr>
          <w:lang w:val="el" w:eastAsia="el"/>
        </w:rPr>
        <w:t xml:space="preserve">9. </w:t>
      </w:r>
      <w:r>
        <w:rPr>
          <w:b/>
          <w:bCs/>
          <w:lang w:val="el" w:eastAsia="el"/>
        </w:rPr>
        <w:t>ΦΟΡΟΛΟΓΙΚΗ ΠΕΡΙΦΕΡΕΙΑ ΠΑΤΡΩΝ</w:t>
      </w:r>
    </w:p>
    <w:p>
      <w:pPr>
        <w:spacing w:before="240" w:after="240"/>
        <w:rPr>
          <w:lang w:val="el" w:eastAsia="el"/>
        </w:rPr>
      </w:pPr>
      <w:r>
        <w:rPr>
          <w:lang w:val="el" w:eastAsia="el"/>
        </w:rPr>
        <w:t xml:space="preserve">10. </w:t>
      </w:r>
      <w:r>
        <w:rPr>
          <w:b/>
          <w:bCs/>
          <w:lang w:val="el" w:eastAsia="el"/>
        </w:rPr>
        <w:t>ΔΙΕΥΘΥΝΣΗ ΣΤΡΑΤΗΓΙΚΗΣ ΤΕΧΝΟΛΟΓΙΩΝ ΠΛΗΡΟΦΟΡΙΚΗΣ (ΔΙ.Σ.ΤΕ.ΠΛ.)</w:t>
      </w:r>
    </w:p>
    <w:p>
      <w:pPr>
        <w:spacing w:before="240" w:after="240"/>
        <w:rPr>
          <w:lang w:val="el" w:eastAsia="el"/>
        </w:rPr>
      </w:pPr>
      <w:r>
        <w:rPr>
          <w:b/>
          <w:bCs/>
          <w:lang w:val="el" w:eastAsia="el"/>
        </w:rPr>
        <w:t>(προκειμένου να αναρτηθεί: α) στην ιστοσελίδα της ΑΑΔΕ και β) στην Ηλεκτρονική Βιβλιοθήκη)</w:t>
      </w:r>
    </w:p>
    <w:p>
      <w:pPr>
        <w:spacing w:before="240" w:after="240"/>
        <w:rPr>
          <w:lang w:val="el" w:eastAsia="el"/>
        </w:rPr>
      </w:pPr>
      <w:r>
        <w:rPr>
          <w:lang w:val="el" w:eastAsia="el"/>
        </w:rPr>
        <w:t xml:space="preserve">11. </w:t>
      </w:r>
      <w:r>
        <w:rPr>
          <w:b/>
          <w:bCs/>
          <w:lang w:val="el" w:eastAsia="el"/>
        </w:rPr>
        <w:t>ΠΕΡΙΟΔΙΚΟ “Φορολογική Επιθεώρηση”</w:t>
      </w:r>
    </w:p>
    <w:p>
      <w:pPr>
        <w:spacing w:before="240" w:after="240"/>
        <w:rPr>
          <w:lang w:val="el" w:eastAsia="el"/>
        </w:rPr>
      </w:pPr>
      <w:r>
        <w:rPr>
          <w:b/>
          <w:bCs/>
          <w:lang w:val="el" w:eastAsia="el"/>
        </w:rPr>
        <w:t xml:space="preserve">(προκειμένου να αναρτηθεί στην ιστοσελίδα </w:t>
      </w:r>
      <w:hyperlink r:id="rId4"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ΓΡΑΦΕΙΟ ΔΙΟΙΚΗΤΗ ΑΝΕΞΑΡΤΗΤΗΣ ΑΡΧΗΣ ΔΗΜΟΣΙΩΝ ΕΣΟΔΩΝ</w:t>
      </w:r>
    </w:p>
    <w:p>
      <w:pPr>
        <w:spacing w:before="240" w:after="240"/>
        <w:rPr>
          <w:lang w:val="el" w:eastAsia="el"/>
        </w:rPr>
      </w:pPr>
      <w:r>
        <w:rPr>
          <w:lang w:val="el" w:eastAsia="el"/>
        </w:rPr>
        <w:t xml:space="preserve">2. </w:t>
      </w:r>
      <w:r>
        <w:rPr>
          <w:b/>
          <w:bCs/>
          <w:lang w:val="el" w:eastAsia="el"/>
        </w:rPr>
        <w:t>ΓΡΑΦΕΙΟ ΠΡΟΪΣΤΑΜΕΝΟΥ ΓΕΝΙΚΗΣ ΔΙΕΥΘΥΝΣΗΣ ΦΟΡΟΛΟΓΙΚΗΣ ΔΙΟΙΚΗΣΗΣ</w:t>
      </w:r>
    </w:p>
    <w:p>
      <w:pPr>
        <w:spacing w:before="240" w:after="240"/>
        <w:rPr>
          <w:lang w:val="el" w:eastAsia="el"/>
        </w:rPr>
      </w:pPr>
      <w:r>
        <w:rPr>
          <w:lang w:val="el" w:eastAsia="el"/>
        </w:rPr>
        <w:t xml:space="preserve">3. </w:t>
      </w:r>
      <w:r>
        <w:rPr>
          <w:b/>
          <w:bCs/>
          <w:lang w:val="el" w:eastAsia="el"/>
        </w:rPr>
        <w:t>ΔΙΕΥΘΥΝΣΕΙΣ ΤΗΣ ΓΕΝΙΚΗΣ ΔΙΕΥΘΥΝΣΗΣ ΦΟΡΟΛΟΓΙΚΗΣ ΔΙΟΙΚΗΣΗΣ</w:t>
      </w:r>
    </w:p>
    <w:p>
      <w:pPr>
        <w:spacing w:before="240" w:after="240"/>
        <w:rPr>
          <w:lang w:val="el" w:eastAsia="el"/>
        </w:rPr>
      </w:pPr>
      <w:r>
        <w:rPr>
          <w:lang w:val="el" w:eastAsia="el"/>
        </w:rPr>
        <w:t xml:space="preserve">4. </w:t>
      </w:r>
      <w:r>
        <w:rPr>
          <w:b/>
          <w:bCs/>
          <w:lang w:val="el" w:eastAsia="el"/>
        </w:rPr>
        <w:t>ΔΙΕΥΘΥΝΣΗ ΕΛΕΓΧΩΝ – ΟΛΑ ΤΑ ΤΜΗΜΑΤΑ</w:t>
      </w:r>
    </w:p>
    <w:p>
      <w:pPr>
        <w:spacing w:before="240" w:after="240"/>
        <w:rPr>
          <w:lang w:val="el" w:eastAsia="el"/>
        </w:rPr>
      </w:pPr>
      <w:r>
        <w:rPr>
          <w:lang w:val="el" w:eastAsia="el"/>
        </w:rPr>
        <w:t xml:space="preserve">5. </w:t>
      </w:r>
      <w:r>
        <w:rPr>
          <w:b/>
          <w:bCs/>
          <w:lang w:val="el" w:eastAsia="el"/>
        </w:rPr>
        <w:t>ΔΙΕΥΘΥΝΣΗ ΕΦΑΡΜΟΓΗΣ ΚΕΦΑΛΑΙΟΥ ΚΑΙ ΠΕΡΙΟΥΣΙΟΛΟΓΙΟΥ- ΟΛΑ ΤΑ ΤΜΗΜΑΤΑ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oedoy.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