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635/321245/2022</w:t>
      </w:r>
    </w:p>
    <w:p>
      <w:pPr>
        <w:pStyle w:val="Title"/>
        <w:spacing w:before="120" w:after="360"/>
        <w:rPr>
          <w:lang w:val="el" w:eastAsia="el"/>
        </w:rPr>
      </w:pPr>
      <w:r>
        <w:rPr>
          <w:lang w:val="el" w:eastAsia="el"/>
        </w:rPr>
        <w:t>Εκδήλωση ενδιαφέροντος για τη χορήγηση ενίσχυσης, σε επιχειρήσεις γεωργικών εκμεταλλεύσεων, σύμφωνα με τους κανόνες κρατικών ενισχύσεων λόγω της ενεργειακής κρίσης και της αύξησης του κόστους των λιπασμάτων σύμφωνα με το άρθρο 95 του ν. 4982/2022 (Α' 195).</w:t>
      </w:r>
    </w:p>
    <w:p>
      <w:pPr>
        <w:pStyle w:val="Title"/>
        <w:spacing w:before="120" w:after="360"/>
        <w:rPr>
          <w:lang w:val="el" w:eastAsia="el"/>
        </w:rPr>
      </w:pPr>
      <w:r>
        <w:rPr>
          <w:b/>
          <w:bCs/>
          <w:lang w:val="el" w:eastAsia="el"/>
        </w:rPr>
        <w:t>Αριθμ. 635/321245/2022</w:t>
      </w:r>
    </w:p>
    <w:p>
      <w:pPr>
        <w:pStyle w:val="PreambelText"/>
        <w:spacing w:before="240" w:after="240"/>
        <w:rPr>
          <w:lang w:val="el" w:eastAsia="el"/>
        </w:rPr>
      </w:pPr>
      <w:r>
        <w:rPr>
          <w:lang w:val="el" w:eastAsia="el"/>
        </w:rPr>
        <w:t>(ΦΕΚ Β' 5579/31-10-2022)</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 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95 του ν. 4982/2022 (Α' 195) και ειδικότερα την παρ. 4 αυτού.</w:t>
      </w:r>
    </w:p>
    <w:p>
      <w:pPr>
        <w:pStyle w:val="PreambelText"/>
        <w:spacing w:before="240" w:after="240"/>
        <w:rPr>
          <w:lang w:val="el" w:eastAsia="el"/>
        </w:rPr>
      </w:pPr>
      <w:r>
        <w:rPr>
          <w:lang w:val="el" w:eastAsia="el"/>
        </w:rPr>
        <w:t>2. Το άρθρο 22 του ν. 992/1979 «Περί οργανώσεως των διοικητικών υπηρεσιών για την εφαρμογή της Συνθήκης προσχώρησης της Ελλάδος στις Ευρωπαϊκές Κοινότητες και ρύθμιση συναφών και οργανωτικών θεμάτων» (Α' 280).</w:t>
      </w:r>
    </w:p>
    <w:p>
      <w:pPr>
        <w:pStyle w:val="PreambelText"/>
        <w:spacing w:before="240" w:after="240"/>
        <w:rPr>
          <w:lang w:val="el" w:eastAsia="el"/>
        </w:rPr>
      </w:pPr>
      <w:r>
        <w:rPr>
          <w:lang w:val="el" w:eastAsia="el"/>
        </w:rPr>
        <w:t>3. Το άρθρο 76 του ν. 4722/2020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4.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του νόμου αυτού.</w:t>
      </w:r>
    </w:p>
    <w:p>
      <w:pPr>
        <w:pStyle w:val="PreambelText"/>
        <w:spacing w:before="240" w:after="240"/>
        <w:rPr>
          <w:lang w:val="el" w:eastAsia="el"/>
        </w:rPr>
      </w:pPr>
      <w:r>
        <w:rPr>
          <w:lang w:val="el" w:eastAsia="el"/>
        </w:rPr>
        <w:t>5.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6. Την παρ. 4 της υποπαρ. Β.10 της παρ. Β του άρθρου πρώτου του ν. 4152/2013 «Επείγοντα μέτρα εφαρμογής των νόμων 4046/2012, 4093/2012 και 4172/2013» (Α' 107).</w:t>
      </w:r>
    </w:p>
    <w:p>
      <w:pPr>
        <w:pStyle w:val="PreambelText"/>
        <w:spacing w:before="240" w:after="240"/>
        <w:rPr>
          <w:lang w:val="el" w:eastAsia="el"/>
        </w:rPr>
      </w:pPr>
      <w:r>
        <w:rPr>
          <w:lang w:val="el" w:eastAsia="el"/>
        </w:rPr>
        <w:t>7. Την παρ. 2 του άρθρου 62 του ν. 4235/2014 «Διοικητικά μέτρα, διαδικασίες και κυρώσεις στην εφαρμογή της ενωσιακής και εθνικής νομοθεσίας στους τομείς των τροφίμων, των ζωοτροφών και της υγείας και προστασίας των ζώων και άλλες διατάξεις αρμοδιότητας» (Α' 32).</w:t>
      </w:r>
    </w:p>
    <w:p>
      <w:pPr>
        <w:pStyle w:val="PreambelText"/>
        <w:spacing w:before="240" w:after="240"/>
        <w:rPr>
          <w:lang w:val="el" w:eastAsia="el"/>
        </w:rPr>
      </w:pPr>
      <w:r>
        <w:rPr>
          <w:lang w:val="el" w:eastAsia="el"/>
        </w:rPr>
        <w:t>8. Τον ν. 3874/2010 «Μητρώο Αγροτών και Αγροτικών Εκμεταλλεύσεων» (Α' 151).</w:t>
      </w:r>
    </w:p>
    <w:p>
      <w:pPr>
        <w:pStyle w:val="PreambelText"/>
        <w:spacing w:before="240" w:after="240"/>
        <w:rPr>
          <w:lang w:val="el" w:eastAsia="el"/>
        </w:rPr>
      </w:pPr>
      <w:r>
        <w:rPr>
          <w:lang w:val="el" w:eastAsia="el"/>
        </w:rPr>
        <w:t>9. Την παρ. 10 του άρθρου 39 του ν. 2065/1992 «Αναμόρφωση της φορολογίας και άλλες διατάξεις», που αφορά την έγκριση οικονομικών ενισχύσεων από τους Υπουργούς Οικονομικών και Γεωργίας (Α' 113).</w:t>
      </w:r>
    </w:p>
    <w:p>
      <w:pPr>
        <w:pStyle w:val="PreambelText"/>
        <w:spacing w:before="240" w:after="240"/>
        <w:rPr>
          <w:lang w:val="el" w:eastAsia="el"/>
        </w:rPr>
      </w:pPr>
      <w:r>
        <w:rPr>
          <w:lang w:val="el" w:eastAsia="el"/>
        </w:rPr>
        <w:t>10. Τον ν. 4978/2022 (Α' 190), με του οποίου το άρθρο πρώτο κυρώθηκε ο Κώδικας Είσπραξης Δημοσίων Εσόδων.</w:t>
      </w:r>
    </w:p>
    <w:p>
      <w:pPr>
        <w:pStyle w:val="PreambelText"/>
        <w:spacing w:before="240" w:after="240"/>
        <w:rPr>
          <w:lang w:val="el" w:eastAsia="el"/>
        </w:rPr>
      </w:pPr>
      <w:r>
        <w:rPr>
          <w:lang w:val="el" w:eastAsia="el"/>
        </w:rPr>
        <w:t>11. Το άρθρο 90 του Κώδικα Νομοθεσίας για την κυβέρνηση και τα κυβερνητικά όργανα (π.δ. 63/2005, Α' 98), όπως διατηρήθηκε σε ισχύ με την παρ. 22 του άρθρου 119 του ν. 4622/2019 (Α' 133).</w:t>
      </w:r>
    </w:p>
    <w:p>
      <w:pPr>
        <w:pStyle w:val="PreambelText"/>
        <w:spacing w:before="240" w:after="240"/>
        <w:rPr>
          <w:lang w:val="el" w:eastAsia="el"/>
        </w:rPr>
      </w:pPr>
      <w:r>
        <w:rPr>
          <w:lang w:val="el" w:eastAsia="el"/>
        </w:rPr>
        <w:t>12. Το π.δ. 8/2022 «Διορισμός Υπουργού Αγροτικής Ανάπτυξης και Τροφίμων» (Α' 19).</w:t>
      </w:r>
    </w:p>
    <w:p>
      <w:pPr>
        <w:pStyle w:val="PreambelText"/>
        <w:spacing w:before="240" w:after="240"/>
        <w:rPr>
          <w:lang w:val="el" w:eastAsia="el"/>
        </w:rPr>
      </w:pPr>
      <w:r>
        <w:rPr>
          <w:lang w:val="el" w:eastAsia="el"/>
        </w:rPr>
        <w:t>13. Το π.δ. 2/2021 «Διορισμός Υπουργών, Αναπληρωτών Υπουργών και Υφυπουργών» (Α' 2).</w:t>
      </w:r>
    </w:p>
    <w:p>
      <w:pPr>
        <w:pStyle w:val="PreambelText"/>
        <w:spacing w:before="240" w:after="240"/>
        <w:rPr>
          <w:lang w:val="el" w:eastAsia="el"/>
        </w:rPr>
      </w:pPr>
      <w:r>
        <w:rPr>
          <w:lang w:val="el" w:eastAsia="el"/>
        </w:rPr>
        <w:t>14.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15. Το π.δ. 97/2017 «Οργανισμός Υπουργείου Αγροτικής Ανάπτυξης και Τροφίμων» (Α' 138).</w:t>
      </w:r>
    </w:p>
    <w:p>
      <w:pPr>
        <w:pStyle w:val="PreambelText"/>
        <w:spacing w:before="240" w:after="240"/>
        <w:rPr>
          <w:lang w:val="el" w:eastAsia="el"/>
        </w:rPr>
      </w:pPr>
      <w:r>
        <w:rPr>
          <w:lang w:val="el" w:eastAsia="el"/>
        </w:rPr>
        <w:t>16. Το π.δ. 142/2017 «Οργανισμός Υπουργείου Οικονομικών» (Α' 181).</w:t>
      </w:r>
    </w:p>
    <w:p>
      <w:pPr>
        <w:pStyle w:val="PreambelText"/>
        <w:spacing w:before="240" w:after="240"/>
        <w:rPr>
          <w:lang w:val="el" w:eastAsia="el"/>
        </w:rPr>
      </w:pPr>
      <w:r>
        <w:rPr>
          <w:lang w:val="el" w:eastAsia="el"/>
        </w:rPr>
        <w:t>17. Την υπό στοιχεία Y70/30.10.2020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18. Την υπ' αρ. 339/18.7.2019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19.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την υπ' αρ. 39/3/30-11-2017 απόφαση του Συμβουλίου Διοίκησης της Α.Α.Δ.Ε. «Ανανέωσης θητείας του Διοικητή της Ανεξάρτητης Αρχής Δημοσίων Εσόδων» (Υ.Ο.Δ.Δ. 689), καθώς και την υπ' αρ. 5294 ΕΞ 17-01-2020 απόφαση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20. Την υπό στοιχεία Δ.ΟΡΓ.Α 1125859 ΕΞ 23-10-2020 απόφαση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21. Την υπό στοιχεία C(2022) 1890 final της 23.03.2022 ανακοίνωση της Επιτροπής «Προσωρινό πλαίσιο για τη λήψη μέτρων κρατικής ενίσχυσης με σκοπό τη στήριξη της οικονομίας κατά τη διάρκεια της Ρωσικής Εισβολής στην Ουκρανία».</w:t>
      </w:r>
    </w:p>
    <w:p>
      <w:pPr>
        <w:pStyle w:val="PreambelText"/>
        <w:spacing w:before="240" w:after="240"/>
        <w:rPr>
          <w:lang w:val="el" w:eastAsia="el"/>
        </w:rPr>
      </w:pPr>
      <w:r>
        <w:rPr>
          <w:lang w:val="el" w:eastAsia="el"/>
        </w:rPr>
        <w:t>22. Την ανάγκη στήριξης των επιχειρήσεων γεωργικών εκμεταλλεύσεων της χώρας λόγω της ενεργειακής κρίσης και της σοβαρής αύξησης των τιμών των λιπασμάτων που οφείλεται στην Ουκρανική κρίση και της συνακόλουθης μείωσης του εισοδήματός τους κατά το έτος 2022.</w:t>
      </w:r>
    </w:p>
    <w:p>
      <w:pPr>
        <w:pStyle w:val="PreambelText"/>
        <w:spacing w:before="240" w:after="240"/>
        <w:rPr>
          <w:lang w:val="el" w:eastAsia="el"/>
        </w:rPr>
      </w:pPr>
      <w:r>
        <w:rPr>
          <w:lang w:val="el" w:eastAsia="el"/>
        </w:rPr>
        <w:t>23. Το γεγονός ότι από τις διατάξεις της παρούσας απόφασης δεν προκαλείται δαπάνη σε βάρος του κρατικού προϋπολογισμού,</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Εκδήλωση ενδιαφέροντος</w:t>
      </w:r>
    </w:p>
    <w:p>
      <w:pPr>
        <w:pStyle w:val="MainText"/>
        <w:spacing w:before="120" w:after="0"/>
        <w:rPr>
          <w:lang w:val="el" w:eastAsia="el"/>
        </w:rPr>
      </w:pPr>
      <w:r>
        <w:rPr>
          <w:b/>
          <w:bCs/>
          <w:lang w:val="el" w:eastAsia="el"/>
        </w:rPr>
        <w:t>1.</w:t>
      </w:r>
      <w:r>
        <w:rPr>
          <w:lang w:val="el" w:eastAsia="el"/>
        </w:rPr>
        <w:t xml:space="preserve"> Για τη λήψη της ενίσχυσης του άρθρου 95 του ν. 4982/2022 σε επιχειρήσεις γεωργικών εκμεταλλεύσεων που επλήγησαν οικονομικά λόγω της ενεργειακής κρίσης και της αύξησης του κόστους των λιπασμάτων, υποβάλλεται από τις δικαιούχους επιχειρήσεις εκδήλωση ενδιαφέροντος.</w:t>
      </w:r>
    </w:p>
    <w:p>
      <w:pPr>
        <w:pStyle w:val="MainText"/>
        <w:spacing w:before="120" w:after="0"/>
        <w:rPr>
          <w:lang w:val="el" w:eastAsia="el"/>
        </w:rPr>
      </w:pPr>
      <w:r>
        <w:rPr>
          <w:b/>
          <w:bCs/>
          <w:lang w:val="el" w:eastAsia="el"/>
        </w:rPr>
        <w:t>2.</w:t>
      </w:r>
      <w:r>
        <w:rPr>
          <w:lang w:val="el" w:eastAsia="el"/>
        </w:rPr>
        <w:t xml:space="preserve"> Δικαιούχοι της ενίσχυσης είναι επιχειρήσεις, φυσικά και νομικά πρόσωπα ή νομικές οντότητες, γεωργικών εκμεταλλεύσεων που δραστηριοποιούνται στον τομέα της πρωτογενούς παραγωγής σε όλη τη χώρα οι οποίες:</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σε περίπτωση φυσικών προσώπων, είναι επαγγελματίες αγρότες εγγεγραμμένοι στο Μητρώο Αγροτών και Αγροτικών Εκμεταλλεύσεων (Μ.Α.Α.Ε.) του Υπουργείου Αγροτικής Ανάπτυξης και Τροφίμων είτε για το έτος 2021 είτε για το έτος 2022 έως και τις 02.12.2022,</w:t>
      </w:r>
    </w:p>
    <w:p>
      <w:pPr>
        <w:pStyle w:val="StructureList1"/>
        <w:spacing w:before="120" w:after="0"/>
        <w:rPr>
          <w:lang w:val="el" w:eastAsia="el"/>
        </w:rPr>
      </w:pPr>
      <w:r>
        <w:rPr>
          <w:lang w:val="el" w:eastAsia="el"/>
        </w:rPr>
        <w:t>β)</w:t>
      </w:r>
      <w:r>
        <w:rPr>
          <w:lang w:val="en" w:eastAsia="en"/>
        </w:rPr>
        <w:tab/>
      </w:r>
      <w:r>
        <w:rPr>
          <w:lang w:val="el" w:eastAsia="el"/>
        </w:rPr>
        <w:t>σε περίπτωση νομικών προσώπων ή νομικών οντοτήτων, έχουν ενεργό Κωδικό Αριθμό Δραστηριότητας (ΚΑΔ) στο Φορολογικό Μητρώο, κατά την έναρξη ισχύος της παρούσας, κύριο ή δευτερεύοντα, έναν από τους αναφερόμενους στο Παράρτημα, το οποίο αποτελεί αναπόσπαστο μέρος της παρούσας,</w:t>
      </w:r>
    </w:p>
    <w:p>
      <w:pPr>
        <w:pStyle w:val="StructureList1"/>
        <w:spacing w:before="120" w:after="0"/>
        <w:rPr>
          <w:lang w:val="el" w:eastAsia="el"/>
        </w:rPr>
      </w:pPr>
      <w:r>
        <w:rPr>
          <w:lang w:val="el" w:eastAsia="el"/>
        </w:rPr>
        <w:t>γ)</w:t>
      </w:r>
      <w:r>
        <w:rPr>
          <w:lang w:val="en" w:eastAsia="en"/>
        </w:rPr>
        <w:tab/>
      </w:r>
      <w:r>
        <w:rPr>
          <w:lang w:val="el" w:eastAsia="el"/>
        </w:rPr>
        <w:t>έχουν πραγματοποιήσει αγορές λιπασμάτων και τα σχετικά παραστατικά έχουν εκδοθεί από 1/10/2021 έως και 30/9/2022 και</w:t>
      </w:r>
    </w:p>
    <w:p>
      <w:pPr>
        <w:pStyle w:val="StructureList1"/>
        <w:spacing w:before="120" w:after="0"/>
        <w:rPr>
          <w:lang w:val="el" w:eastAsia="el"/>
        </w:rPr>
      </w:pPr>
      <w:r>
        <w:rPr>
          <w:lang w:val="el" w:eastAsia="el"/>
        </w:rPr>
        <w:t>δ)</w:t>
      </w:r>
      <w:r>
        <w:rPr>
          <w:lang w:val="en" w:eastAsia="en"/>
        </w:rPr>
        <w:tab/>
      </w:r>
      <w:r>
        <w:rPr>
          <w:lang w:val="el" w:eastAsia="el"/>
        </w:rPr>
        <w:t>δεν εξακολουθούν να έχουν στη διάθεσή τους ενίσχυση που έχει κριθεί παράνομη και ασυμβίβαστη με βάση προηγούμενη απόφαση της Ευρωπαϊκής Επιτροπής ή του Δ.Ε.Ε κατά τα οριζόμενα στην περ. 4 της υποπαρ. Β10 της παρ. Β του άρθρου πρώτου του ν. 4152/2013.</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Διαδικασία υποβολής εκδήλωσης ενδιαφέροντος</w:t>
      </w:r>
    </w:p>
    <w:p>
      <w:pPr>
        <w:pStyle w:val="MainText"/>
        <w:spacing w:before="120" w:after="0"/>
        <w:rPr>
          <w:lang w:val="el" w:eastAsia="el"/>
        </w:rPr>
      </w:pPr>
      <w:r>
        <w:rPr>
          <w:b/>
          <w:bCs/>
          <w:lang w:val="el" w:eastAsia="el"/>
        </w:rPr>
        <w:t>1.</w:t>
      </w:r>
      <w:r>
        <w:rPr>
          <w:lang w:val="el" w:eastAsia="el"/>
        </w:rPr>
        <w:t xml:space="preserve"> Οι ενδιαφερόμενες επιχειρήσεις που είναι δικαιούχοι της ενίσχυσης, σύμφωνα με το άρθρο 1, υποβάλλουν από την 15η Νοεμβρίου 2022 έως και την 2η Δεκεμβρίου 2022 αίτηση εκδήλωσης ενδιαφέροντος για τη χορήγηση της ενίσχυσης στην ηλεκτρονική πλατφόρμα «myBusinessSupport» της ΑΑΔΕ (https://www.aade.gr/mybusinesssupport). Η είσοδος στην πλατφόρμα διενεργείται με τη χρήση των σχετικών διαπιστευτηρίων του TAXISnet της ΑΑΔΕ.</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Με την αίτηση οι ενδιαφερόμενες επιχειρήσεις συνυποβάλλουν κατάσταση παραστατικών αγοράς λιπασμάτων που έχουν εκδοθεί μεταξύ 01/10/2021 και 30/09/2022. Η εν λόγω κατάσταση περιλαμβάνει τα εξής:</w:t>
      </w:r>
    </w:p>
    <w:p>
      <w:pPr>
        <w:spacing w:before="240" w:after="240"/>
        <w:rPr>
          <w:lang w:val="el" w:eastAsia="el"/>
        </w:rPr>
      </w:pPr>
      <w:r>
        <w:rPr>
          <w:lang w:val="el" w:eastAsia="el"/>
        </w:rPr>
        <w:t>α. ΑΦΜ της επιχείρησης,</w:t>
      </w:r>
    </w:p>
    <w:p>
      <w:pPr>
        <w:spacing w:before="240" w:after="240"/>
        <w:rPr>
          <w:lang w:val="el" w:eastAsia="el"/>
        </w:rPr>
      </w:pPr>
      <w:r>
        <w:rPr>
          <w:lang w:val="el" w:eastAsia="el"/>
        </w:rPr>
        <w:t>β. αύξοντα αριθμός παραστατικού,</w:t>
      </w:r>
    </w:p>
    <w:p>
      <w:pPr>
        <w:spacing w:before="240" w:after="240"/>
        <w:rPr>
          <w:lang w:val="el" w:eastAsia="el"/>
        </w:rPr>
      </w:pPr>
      <w:r>
        <w:rPr>
          <w:lang w:val="el" w:eastAsia="el"/>
        </w:rPr>
        <w:t>γ. ημερομηνία έκδοσης,</w:t>
      </w:r>
    </w:p>
    <w:p>
      <w:pPr>
        <w:spacing w:before="240" w:after="240"/>
        <w:rPr>
          <w:lang w:val="el" w:eastAsia="el"/>
        </w:rPr>
      </w:pPr>
      <w:r>
        <w:rPr>
          <w:lang w:val="el" w:eastAsia="el"/>
        </w:rPr>
        <w:t>δ. καθαρή αξία τιμολόγιου κατά το μέρος του ποσού που αφορά αγορά λιπασμάτων (σε περίπτωση που περιλαμβάνουν και αγορές άλλων αγαθών).</w:t>
      </w:r>
    </w:p>
    <w:p>
      <w:pPr>
        <w:pStyle w:val="MainText"/>
        <w:spacing w:before="120" w:after="0"/>
        <w:rPr>
          <w:lang w:val="el" w:eastAsia="el"/>
        </w:rPr>
      </w:pPr>
      <w:r>
        <w:rPr>
          <w:b/>
          <w:bCs/>
          <w:lang w:val="el" w:eastAsia="el"/>
        </w:rPr>
        <w:t>3.</w:t>
      </w:r>
      <w:r>
        <w:rPr>
          <w:lang w:val="el" w:eastAsia="el"/>
        </w:rPr>
        <w:t xml:space="preserve"> Για τη συμπλήρωση της εικόνας της επιχείρησης και τον έλεγχο πλήρωσης των προϋποθέσεων χορήγησης της ενίσχυσης, η ΑΑΔΕ δύναται να αποτυπώνει στην πλατφόρμα λοιπές πληροφορίες, που τηρούνται στα ηλεκτρονικά αρχεία της ή αποστέλλονται σε αυτή από άλλους δημόσιους και ιδιωτικούς φορείς.</w:t>
      </w:r>
    </w:p>
    <w:p>
      <w:pPr>
        <w:pStyle w:val="MainText"/>
        <w:spacing w:before="120" w:after="0"/>
        <w:rPr>
          <w:lang w:val="el" w:eastAsia="el"/>
        </w:rPr>
      </w:pPr>
      <w:r>
        <w:rPr>
          <w:b/>
          <w:bCs/>
          <w:lang w:val="el" w:eastAsia="el"/>
        </w:rPr>
        <w:t>4.</w:t>
      </w:r>
      <w:r>
        <w:rPr>
          <w:lang w:val="el" w:eastAsia="el"/>
        </w:rPr>
        <w:t xml:space="preserve"> Η υποβολή αίτησης εκδήλωσης ενδιαφέροντος κατά τα ανωτέρω δεν δημιουργεί οποιοδήποτε δικαίωμα ή αξίωση στις ενδιαφερόμενες επιχειρήσεις.</w:t>
      </w:r>
    </w:p>
    <w:p>
      <w:pPr>
        <w:pStyle w:val="MainText"/>
        <w:spacing w:before="120" w:after="0"/>
        <w:rPr>
          <w:lang w:val="el" w:eastAsia="el"/>
        </w:rPr>
      </w:pPr>
      <w:r>
        <w:rPr>
          <w:b/>
          <w:bCs/>
          <w:lang w:val="el" w:eastAsia="el"/>
        </w:rPr>
        <w:t>5.</w:t>
      </w:r>
      <w:r>
        <w:rPr>
          <w:lang w:val="el" w:eastAsia="el"/>
        </w:rPr>
        <w:t xml:space="preserve"> Η μορφή της ενίσχυσης, η ενωσιακή νομική βάση χορήγησής της, η μεθοδολογία προσδιορισμού του ύψους της, οι όροι, οι ειδικότερες προϋποθέσεις και η διαδικασία χορήγησής της, ο τρόπος καταβολής της, οι υποχρεώσεις των δικαιούχων, οι διαδικασίες ελέγχου, ανάκτησης, βεβαίωσης και είσπραξης αχρεωστήτως καταβληθέντων ποσών και κάθε άλλο συναφές ζήτημα θα καθοριστούν με όμοια απόφαση η οποία θα εκδοθεί μετά την παρέλευση της προθεσμίας υποβολής των αιτήσεων εκδήλωσης ενδιαφέροντος της παρούσας.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Τήρηση αρχείου</w:t>
      </w:r>
    </w:p>
    <w:p>
      <w:pPr>
        <w:spacing w:before="240" w:after="240"/>
        <w:rPr>
          <w:lang w:val="el" w:eastAsia="el"/>
        </w:rPr>
      </w:pPr>
      <w:r>
        <w:rPr>
          <w:lang w:val="el" w:eastAsia="el"/>
        </w:rPr>
        <w:t>Η ΑΑΔΕ υποχρεούται να θέτει στη διάθεση των Υπουργείων Αγροτικής Ανάπτυξης και Τροφίμων και Οικονομικών κάθε απαιτούμενη πληροφορία σχετική με την εφαρμογή της παρούσας απόφασης.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 ΔΡΑΣΤΗΡΙΟΤΗΤΑΣ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δημητριακών (εκτός ρυζιού), οσπρίων και ελαιούχων σπόρων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σιταριού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σκληρού σιταριού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σιταριού, εκτός από το σκληρό σιτάρι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μαλακού σιταριού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αραβόσιτου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χλωρού αραβόσιτου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κριθαριού, σίκαλης και βρώμης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01.11.31.00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κριθαριού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σίκαλης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01.11.33.00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βρώμης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σόργου, κεχριού και άλλων δημητριακών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01.11.41.00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σόργου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01.11.42.00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κεχριού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01.11.49.00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άλλων δημητριακών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άχυρου και φλοιών δημητριακών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οσπρίων, που διαθέτονται νωπά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01.11.61.00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φασολιών, που διαθέτονται νωπά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01.11.61.01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φασολιών μεσόσπερμων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01.11.62.00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μπιζελιών, που διαθέτονται νωπά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01.11.69.00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άλλων οσπρίων, που διαθέτονται νωπά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οσπρίων, που διαθέτονται αποξηραμένα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01.11.71.00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φασολιών, που διαθέτονται αποξηραμένα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01.11.72.00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κουκιών, που διαθέτονται αποξηραμένα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01.11.73.00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ρεβιθιών, που διαθέτονται αποξηραμένα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01.11.74.00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φακών, που διαθέτονται αποξηραμένα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μπιζελιών, που διαθέτονται αποξηραμένα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01.11.79.00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άλλων οσπρίων, που διαθέτονται αποξηραμένα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σπόρων σόγιας, αράπικων φιστικιών και βαμβακόσπορων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01.11.81.00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σπόρων σόγιας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01.11.82.00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αράπικων φιστικιών, που διαθέτονται με κέλυφος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01.11.83.00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αράπικων φιστικιών, που διαθέτονται αποφλοιωμένα (χωρίς κέλυφος)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01.11.84.00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βαμβακόσπορων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άλλων ελαιούχων σπόρων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01.11.91.00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λιναρόσπορου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σπόρων σιναπιού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01.11.93.00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σπόρων κράμβης ή ελαιοκράμβης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01.11.94.00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σπόρων σουσαμιού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01.11.95.00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σπόρων ηλιοτρόπιου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01.11.99.00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άλλων ελαιούχων σπόρων που δεν κατονομάζονται αλλού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ρυζιού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01.12.10.00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ρυζιού, που διαθέτεται μη αποφλοιωμένο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01.12.10.01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μακρόσπερμου ρυζιού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λαχανικών και πεπονοειδών, ριζών και κονδύλων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λαχανικών με φύλλα ή μίσχους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σπαραγγιών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λάχανων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01.13.13.00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κουνουπιδιών και μπρόκολων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κουνουπιδιών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μαρουλιών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πικραλίδων (πικρομάρουλων-χίκορι)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01.13.16.00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σπανακιού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01.13.17.00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αγκινάρων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01.13.19.00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άλλων λαχανικών με φύλλα ή μίσχους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πεπονοειδών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καρπουζιών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01.13.29.00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άλλων πεπονοειδών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01.13.29.01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πεπονιών θερμοκηπίου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πεπονιών υπαίθρου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άλλων λαχανικών που φέρουν καρπούς (οπωροφόρων)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01.13.31.00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καυτερών πιπεριών (τσίλι) και πιπεριών, πράσινων (μόνο του γένους capsicum)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πιπεριών θερμοκηπίου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01.13.31.02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πιπεριών υπαίθρου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αγγουριών και μικρών αγγουρακιών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01.13.32.01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αγγουριών θερμοκηπίου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01.13.32.02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αγγουριών υπαίθρου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01.13.33.00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μελιτζάνων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01.13.33.01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μελιτζάνων θερμοκηπίου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01.13.33.02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μελιτζάνων υπαίθρου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01.13.34.00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ντοματών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01.13.34.01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ντοματοπιπεριών (διπλοκαλλιέργεια)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01.13.34.02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ντοματών - αγγουριών (διπλοκαλλιέργεια)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01.13.34.03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ντοματών - πεπονιών (διπλοκαλλιέργεια)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01.13.34.04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ντοματών βιομηχανικών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01.13.34.05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ντοματών επιτραπέζιων υπαίθρου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01.13.34.06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ντοματών θερμοκηπίου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01.13.39.00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άλλων λαχανικών που φέρουν καρπούς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01.13.39.01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αρακά βιομηχανικού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01.13.39.02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κηπευτικών θερμοκηπίου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01.13.39.03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κηπευτικών υπαίθρου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01.13.39.04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κολοκυθιών θερμοκηπίου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01.13.39.05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κολοκυθιών υπαίθρου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01.13.39.06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μπάμιας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01.13.39.07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φασολακιών θερμοκηπίου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01.13.39.08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φασολακιών υπαίθρου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ριζωδών, βολβωδών ή κονδυλωδών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01.13.41.00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καρότων και γογγυλιών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01.13.42.00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σκόρδων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01.13.42.01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σκόρδων, που διαθέτονται ξερά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01.13.43.00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κρεμμυδιών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01.13.43.01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κρεμμυδιών, που διαθέτονται ξερά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01.13.44.00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πράσων και άλλων παρόμοιων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01.13.49.00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άλλων ριζωδών, βολβωδών ή κονδυλωδών λαχανικών (χωρίς υψηλό περιεχόμενο σε άμυλο ή ινουλίνη)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βρώσιμων ριζών και κονδύλων με υψηλό περιεχόμενο σε άμυλο ή ινουλίνη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01.13.51.00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πατατών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01.13.52.00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γλυκοπατατών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01.13.53.00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ταπιόκας (cassava)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01.13.59.00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άλλων βρώσιμων ριζών και κονδύλων με υψηλό περιεχόμενο σε άμυλο ή ινουλίνη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σπόρων λαχανικών, πλην των σπόρων τεύτλων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01.13.60.01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κολοκυθόσπορου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ζαχαρότευτλων και σπόρων ζαχαρότευτλων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01.13.71.00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ζαχαρότευτλων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01.13.72.00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σπόρων ζαχαρότευτλων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μανιταριών και τρουφών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01.13.80.01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μανιταριών (στο έδαφος)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01.13.80.02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μανιταριών pleurotus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01.13.80.03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με βιομηχανικό τρόπο (όχι καλλιέργεια στη γη) μανιταριών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01.13.90.00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λαχανικών, που διαθέτονται νωπά,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ζαχαροκάλαμων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01.14.10.00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ζαχαροκάλαμων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01.15.10.00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01.15.10.01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καπνού ανατολικού τύπου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01.15.10.02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καπνού τύπου "Virginia”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01.15.10.03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καπνού τύπου "Κάμπα- Κούλακ"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01.15.10.04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καπνού τύπου "Μπασμά"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01.15.10.05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καπνού τύπου "Μπέρλεϋ"</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01.15.10.06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καπνού τύπων "μαύρα" και "τσεμπέλια"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ινωδών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01.16.10.00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ινωδών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01.16.11.00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βαμβακιού, που διαθέτεται εκκοκκισμένο ή 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01.16.12.00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γιούτας, κενάφ και άλλων ινωδών φυτών ραφίας (δηλαδή υφαντικών ινών που προέρχονται από στελέχη φυτών), (εκτός από λινάρι, κάνναβη και ραμί)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01.16.19.00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λιναριού, κάνναβης και ακατέργαστων ινωδών φυτών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άλλων μη πολυετών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κτηνοτροφικών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άλλων κτηνοτροφικών φυτών, για ζωοτροφή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01.19.10.02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βίκου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01.19.10.03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βιολογικών κτηνοτροφικών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01.19.10.04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μηδικής (τριφυλλιού)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01.19.10.05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σπόρων μηδικής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ανθέων και μπουμπουκιών ανθέων- σπόρων ανθέων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ανθέων και μπουμπουκιών ανθέων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01.19.21.01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αποξηραμένων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01.19.22.00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σπόρων ανθέων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σπόρων τεύτλων, σπόρων κτηνοτροφικών φυτών-άλλων φυτικών πρώτων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01.19.31.00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σπόρων τεύτλων (πλην των σπόρων ζαχαρότευτλων) και σπόρων κτηνοτροφικών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01.19.39.00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φυτικών πρώτων υλών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σταφυλιών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01.21.10.00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σταφυλιών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01.21.11.00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επιτραπέζιων σταφυλιών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01.21.12.00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άλλων σταφυλιών, που διαθέτονται νωπά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01.21.12.03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σταφίδας κορινθιακής ξηρικής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01.21.12.04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σταφίδας σουλτανίνας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01.21.12.05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σταφυλιών VQPRD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01.21.12.06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σταφυλιών επιτραπέζιων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01.21.12.07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σταφυλιών οινοποιίας κοινών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τροπικών και υποτροπικών φρούτων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01.22.10.00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τροπικών και υποτροπικών φρούτων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01.22.11.00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αβοκάντο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01.22.12.00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μπανανών, συμπεριλαμβανομένου του είδους των Αντιλλών και παρόμοιων φρούτων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01.22.12.01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μπανανών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01.22.12.02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μπανανών θερμοκηπίου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01.22.13.00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χουρμάδων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01.22.14.00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σύκων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01.22.14.01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σύκων, που διαθέτονται νωπά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01.22.14.02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σύκων, που διαθέτονται ξερά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01.22.19.00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άλλων τροπικών και υποτροπικών φρούτων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εσπεριδοειδών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01.23.10.00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εσπεριδοειδών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01.23.11.00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φραπών και γκρέιπφρουτ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01.23.11.01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γκρέιπφρουτ, κίτρων, κουμ-κουάτ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01.23.12.00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λεμονιών και γλυκολέμονων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01.23.12.01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λεμονιών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01.23.13.00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πορτοκαλιών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01.23.13.01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πορτοκαλιών "Βαλέντσια"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01.23.13.02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πορτοκαλιών κοινών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01.23.13.03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πορτοκαλιών ομφαλοφόρων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01.23.14.00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μανταρινάτων (tangerines), μανταρινιών, κλημεντίνων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01.23.14.01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μανταρινιών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01.23.19.00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άλλων εσπεριδοειδών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μηλοειδών και πυρηνόκαρπων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01.24.10.00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μήλων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01.24.20.00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άλλων μηλοειδών και πυρηνόκαρπων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01.24.21.00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αχλαδιών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01.24.21.01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αχλαδιών τύπου "κοντούλες"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01.24.22.00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κυδωνιών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01.24.23.00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βερίκοκων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01.24.24.00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κερασιών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01.24.25.00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ροδάκινων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01.24.25.01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βιομηχανικών ροδάκινων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01.24.26.00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νεκταρινιών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01.24.27.00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δαμάσκηνων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01.24.27.01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δαμάσκηνων, που διαθέτονται αποξηραμένα με φυσικά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01.24.27.02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δαμάσκηνων, που διαθέτονται νωπά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01.24.28.00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κορόμηλων (αγριοδαμάσκηνων)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01.24.29.00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άλλων μηλοειδών και πυρηνόκαρπων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01.24.29.01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βύσσινων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01.24.29.02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κορόμηλων - τζάνερων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01.24.29.03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λωτών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01.24.29.04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μέσπιλων (μούσμουλων)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άλλων δενδρωδών και θαμνωδών καλλιεργειών φρούτων και καρπών με κέλυφος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01.25.10.00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μούρων και καρπών του γένους vaccinium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01.25.11.00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ακτινίδιων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01.25.12.00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σμέουρων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01.25.12.01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βατόμουρων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01.25.13.00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φραουλών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01.25.13.01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φραουλών χαμηλής κάλυψης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01.25.19.00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άλλων μούρων, των καρπών του γένους vaccinium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01.25.20.00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σπόρων καρπών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01.25.30.00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καρπών με κέλυφος (εκτός από άγριους βρώσιμους καρπούς με κέλυφος, αράπικα φιστίκια και ινδικές καρύδες)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01.25.31.00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αμύγδαλων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01.25.32.00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κάστανων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01.25.33.00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φουντουκιών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01.25.34.00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φιστικιών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01.25.34.01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κελυφωτών φιστικιών Φθιώτιδας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01.25.34.02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φιστικιών Αιγίνης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01.25.35.00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καρυδιών κοινών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01.25.39.00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άλλων καρπών με κέλυφος (εκτός από άγριους βρώσιμους καρπούς με κέλυφος, αράπικα φιστίκια και ινδικές καρύδες)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01.25.90.00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δενδρώδεις και θαμνώδεις καλλιέργειες καρπών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01.25.90.01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ροδιών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ελαιωδών καρπών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01.26.10.00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ελιών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01.26.11.00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επιτραπέζιων ελιών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01.26.12.00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ελιών για την παραγωγή ελαιόλαδου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01.26.20.00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ινδικής καρύδας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01.26.90.00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άλλων ελαιούχων καρπών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φυτών για αφεψήματα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01.27.10.00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φυτών για αφεψήματα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01.27.11.00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κόκκων καφέ, που διαθέτονται μη καβουρδισμένοι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01.27.12.00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φύλλων τσαγιού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01.27.13.00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φύλλων μάτε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01.27.14.00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σπόρων κακάου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καρυκευτικών, αρωματικών, θεραπευτικών και φαρμακευτικών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01.28.10.00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καρυκευμάτων, που διαθέτονται μη κατεργασμένα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01.28.11.00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πιπεριού (piper spp), που διαθέτεται ακατέργαστο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01.28.12.00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καυτερών πιπεριών (τσίλι) και πιπεριών (του γένους capsicum spp), που διαθέτονται αποξηραμένες, ακατέργαστες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01.28.13.00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μοσχοκάρυδου, φλούδας μοσχοκάρυδου και κάρδαμου, που διαθέτονται ακατέργαστα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01.28.14.00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γλυκάνισου του κοινού, γλυκάνισου του αστεροειδούς, κορίανδρου, κύμινου, αγριοκύμινου, μάραθου και καρπών κέδρου (αρκεύθου), που διαθέτονται ακατέργαστα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01.28.14.01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γλυκάνισου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01.28.15.00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κανέλλας, που διαθέτεται ακατέργαστη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01.28.16.00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γαρύφαλλων (του στελέχους), που διαθέτονται ακατέργαστα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01.28.17.00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πιπερόριζας (τζίντζερ), που διαθέτεται αποξηραμένη, ακατέργαστη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01.28.18.00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βανίλιας, που διαθέτεται ακατέργαστη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01.28.19.00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άλλων καρυκευμάτων, που διαθέτονται μη κατεργασμένα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01.28.19.01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Καλλιέργεια κρόκου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01.28.20.00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δισκίων λυκίσκου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01.28.30.00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φυτών που χρησιμοποιούνται κυρίως στην αρωματοποιία, τη φαρμακευτική, ή για εντομοκτόνα, μυκητοκτόνα ή παρόμοιους σκοπούς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01.28.30.01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αρωματικών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πολυετείς καλλιέργειες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01.29.10.00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φυσικού ελαστικού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01.29.20.00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χριστουγεννιάτικων δένδρων, που διαθέτονται κομμένα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01.29.30.00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φυτικών υλών που χρησιμοποιούνται για σπαρτοπλεκτική, παραγέμισμα, βάτες, βαφή ή δέψη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Πολλαπλασιασμός των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υλικών φύτευσης: ζώντων φυτών, κονδύλων, βολβών και ριζών- μοσχευμάτων και παραφυάδων (ξεμασκαλιδιών)· μυκηλίων μανιταριών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αλεξανδρινού θερμοκηπίου σε γλάστρα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ανεμώνων θερμοκηπίου, (που διαθέτονται ως φυτά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ανεμώνων υπαίθρου, (που διαθέτονται ως φυτά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ανθέων θερμοκηπίου, (που διαθέτονται ως φυτά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ανθέων υπαίθρου, (που διαθέτονται ως φυτά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αράλιας θερμοκηπίου σε γλάστρα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γαρύφαλλων θερμοκηπίου, (που διαθέτονται ως φυτά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γαρύφαλλων υπαίθρου, (που διαθέτονται ως φυτά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γλαδιόλων θερμοκηπίου, (που διαθέτονται ως φυτά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γλαδιόλων υπαίθρου, (που διαθέτονται ως φυτά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γλαστρικών θερμοκηπίου, φυλλωδών - ανθωδών, εσωτερικού χώρου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δενδρυλλίων εσπεριδοειδών θερμοκηπίου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ζέρμπερας θερμοκηπίου, [που διαθέτεται ως φυτό ζωντανό]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κάκτων μικρών σε γλάστρα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καλλωπιστικών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κρότωνα θερμοκηπίου σε γλάστρα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λοιπών φυτώριων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ντιφεμπάχιας θερμοκηπίου σε γλάστρα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τριαντάφυλλων θερμοκηπίου, (που διαθέτονται ως φυτά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τριαντάφυλλων υπαίθρου, (που διαθέτονται ως φυτά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φίκων διάφορων θερμοκηπίου σε γλάστρα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φρεζών θερμοκηπίου, (που διαθέτονται ως φυτά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φυτών κηποτεχνίας εξωτερικού χώρου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φυτώριων άλλων ανθέων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φυτώριων άλλων δενδρυλλίων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φυτώριων αμπέλου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φυτώριων ελιάς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φυτώριων φυτών εσωτερικού χώρου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φυτώριων καρποφόρων δένδρων και θάμνων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φυτώριων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φυτώριων λιγούστρου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χρυσάνθεμων θερμοκηπίου, (που διαθέτονται ως φυτά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01.30.10.33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χρυσάνθεμων ολλανδικού τύπου, (που διαθέτονται ως φυτά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Μικτές γεωργοκτηνοτροφικές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01.50.10.00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Μικτές γεωργοκτηνοτροφικές δραστηριότητες</w:t>
            </w:r>
          </w:p>
        </w:tc>
      </w:tr>
    </w:tbl>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παρούσα ισχύει από τη δημοσίευσή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26 Οκτωβρίου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 xml:space="preserve">ΑΠΟΣΤΟΛΟΣ ΒΕΣΥΡΟΠΟΥΛΟΣ </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 xml:space="preserve">ΓΕΩΡΓΙΟΣ ΓΕΩΡΓΑΝΤΑΣ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697/359312/2022 25.11.2022</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697/359312/2022 25.11.2022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