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635/321245</w:t>
      </w:r>
    </w:p>
    <w:p>
      <w:pPr>
        <w:pStyle w:val="PreambelText"/>
        <w:spacing w:before="240" w:after="240"/>
        <w:rPr>
          <w:lang w:val="el" w:eastAsia="el"/>
        </w:rPr>
      </w:pPr>
      <w:r>
        <w:rPr>
          <w:b/>
          <w:bCs/>
          <w:lang w:val="el" w:eastAsia="el"/>
        </w:rPr>
        <w:t>Εκδήλωση ενδιαφέροντος για τη χορήγηση ενίσχυσης, σε επιχειρήσεις γεωργικών εκμεταλλεύσεων, σύμφωνα με τους κανόνες κρατικών ενισχύσεων λόγω της ενεργειακής κρίσης και της αύξησης του κόστους των λιπασμάτων σύμφωνα με το άρθρο 95 του ν. 4982/2022 (Α’ 195).</w:t>
      </w:r>
    </w:p>
    <w:p>
      <w:pPr>
        <w:pStyle w:val="PreambelText"/>
        <w:spacing w:before="240" w:after="240"/>
        <w:rPr>
          <w:lang w:val="el" w:eastAsia="el"/>
        </w:rPr>
      </w:pPr>
      <w:r>
        <w:rPr>
          <w:b/>
          <w:bCs/>
          <w:lang w:val="el" w:eastAsia="el"/>
        </w:rPr>
        <w:t>ΟΙ ΥΠΟΥΡΓΟΙ ΟΙΚΟΝΟΜΙΚΩΝ - 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95 του ν. 4982/2022 (Α’ 195) και ειδικότερα την παρ. 4 αυτού.</w:t>
      </w:r>
    </w:p>
    <w:p>
      <w:pPr>
        <w:pStyle w:val="PreambelText"/>
        <w:spacing w:before="240" w:after="240"/>
        <w:rPr>
          <w:lang w:val="el" w:eastAsia="el"/>
        </w:rPr>
      </w:pPr>
      <w:r>
        <w:rPr>
          <w:lang w:val="el" w:eastAsia="el"/>
        </w:rPr>
        <w:t>2.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3.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του νόμου αυτού.</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(Α’ 32).</w:t>
      </w:r>
    </w:p>
    <w:p>
      <w:pPr>
        <w:pStyle w:val="PreambelText"/>
        <w:spacing w:before="240" w:after="240"/>
        <w:rPr>
          <w:lang w:val="el" w:eastAsia="el"/>
        </w:rPr>
      </w:pPr>
      <w:r>
        <w:rPr>
          <w:lang w:val="el" w:eastAsia="el"/>
        </w:rPr>
        <w:t>8. Τον ν. 3874/2010 «Μητρώο Αγροτών και Αγροτικών Εκμεταλλεύσεων» (Α’ 151).</w:t>
      </w:r>
    </w:p>
    <w:p>
      <w:pPr>
        <w:pStyle w:val="PreambelText"/>
        <w:spacing w:before="240" w:after="240"/>
        <w:rPr>
          <w:lang w:val="el" w:eastAsia="el"/>
        </w:rPr>
      </w:pPr>
      <w:r>
        <w:rPr>
          <w:lang w:val="el" w:eastAsia="el"/>
        </w:rPr>
        <w:t>9. Την παρ. 10 του άρθρου 39 του ν. 2065/1992 «Αναμόρφωση της φορολογίας και άλλες διατάξεις»,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10. Τον ν. 4978/2022 (Α’ 190), με του οποίου το άρθρο πρώτο κυρώθηκε ο Κώδικας Είσπραξης Δημοσίων Εσόδων.</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12. Το π.δ. 8/2022 «Διορισμός Υπουργού Αγροτικής Ανάπτυξης και Τροφίμων» (Α’ 19).</w:t>
      </w:r>
    </w:p>
    <w:p>
      <w:pPr>
        <w:pStyle w:val="PreambelText"/>
        <w:spacing w:before="240" w:after="240"/>
        <w:rPr>
          <w:lang w:val="el" w:eastAsia="el"/>
        </w:rPr>
      </w:pPr>
      <w:r>
        <w:rPr>
          <w:lang w:val="el" w:eastAsia="el"/>
        </w:rPr>
        <w:t>13. Το π.δ. 2/2021 «Διορισμός Υπουργών, Αναπληρωτών Υπουργών και Υφυπουργών» (Α’ 2).</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16. Το π.δ. 142/2017 «Οργανισμός Υπουργείου Οικονομικών» (Α’ 181).</w:t>
      </w:r>
    </w:p>
    <w:p>
      <w:pPr>
        <w:pStyle w:val="PreambelText"/>
        <w:spacing w:before="240" w:after="240"/>
        <w:rPr>
          <w:lang w:val="el" w:eastAsia="el"/>
        </w:rPr>
      </w:pPr>
      <w:r>
        <w:rPr>
          <w:lang w:val="el" w:eastAsia="el"/>
        </w:rPr>
        <w:t>17.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Δ.ΟΡΓ. Α 1125859 ΕΞ2020/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21. Την υπό στοιχεία C(2022) 1890 final της 23.03.2022 ανακοίνωση της Επιτροπής «Προσωρινό πλαίσιο για τη λήψη μέτρων κρατικής ενίσχυσης με σκοπό τη στήριξη της οικονομίας κατά τη διάρκεια της Ρωσικής Εισβολής στην Ουκρανία».</w:t>
      </w:r>
    </w:p>
    <w:p>
      <w:pPr>
        <w:pStyle w:val="PreambelText"/>
        <w:spacing w:before="240" w:after="240"/>
        <w:rPr>
          <w:lang w:val="el" w:eastAsia="el"/>
        </w:rPr>
      </w:pPr>
      <w:r>
        <w:rPr>
          <w:lang w:val="el" w:eastAsia="el"/>
        </w:rPr>
        <w:t>22. Την ανάγκη στήριξης των επιχειρήσεων γεωργικών εκμεταλλεύσεων της χώρας λόγω της ενεργειακής κρίσης και της σοβαρής αύξησης των τιμών των λιπασμάτων που οφείλεται στην Ουκρανική κρίση και της συνακόλουθης μείωσης του εισοδήματός τους κατά το έτος 2022.</w:t>
      </w:r>
    </w:p>
    <w:p>
      <w:pPr>
        <w:pStyle w:val="PreambelText"/>
        <w:spacing w:before="240" w:after="240"/>
        <w:rPr>
          <w:lang w:val="el" w:eastAsia="el"/>
        </w:rPr>
      </w:pPr>
      <w:r>
        <w:rPr>
          <w:lang w:val="el" w:eastAsia="el"/>
        </w:rPr>
        <w:t>23.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της ενίσχυσης του άρθρου 95 του ν. 4982/2022 σε επιχειρήσεις γεωργικών εκμεταλλεύσεων που επλήγησαν οικονομικά λόγω της ενεργειακής κρίσης και της αύξησης του κόστους των λιπασμάτων, υποβάλλεται από τις δικαιούχους επιχειρήσεις εκδήλωση ενδιαφέροντος.</w:t>
      </w:r>
    </w:p>
    <w:p>
      <w:pPr>
        <w:pStyle w:val="MainText"/>
        <w:spacing w:before="120" w:after="0"/>
        <w:rPr>
          <w:lang w:val="el" w:eastAsia="el"/>
        </w:rPr>
      </w:pPr>
      <w:r>
        <w:rPr>
          <w:b/>
          <w:bCs/>
          <w:lang w:val="el" w:eastAsia="el"/>
        </w:rPr>
        <w:t>2.</w:t>
      </w:r>
      <w:r>
        <w:rPr>
          <w:lang w:val="el" w:eastAsia="el"/>
        </w:rPr>
        <w:t xml:space="preserve"> Δικαιούχοι της ενίσχυσης είναι επιχειρήσεις, φυσικά και νομικά πρόσωπα ή νομικές οντότητες, γεωργικών εκμεταλλεύσεων που δραστηριοποιούνται στον τομέα της πρωτογενούς παραγωγής σε όλη τη χώρα οι οποίες:</w:t>
      </w:r>
    </w:p>
    <w:p>
      <w:pPr>
        <w:pStyle w:val="StructureList1"/>
        <w:spacing w:before="120" w:after="0"/>
        <w:rPr>
          <w:lang w:val="el" w:eastAsia="el"/>
        </w:rPr>
      </w:pPr>
      <w:r>
        <w:rPr>
          <w:lang w:val="el" w:eastAsia="el"/>
        </w:rPr>
        <w:t>α)</w:t>
      </w:r>
      <w:r>
        <w:rPr>
          <w:lang w:val="en" w:eastAsia="en"/>
        </w:rPr>
        <w:tab/>
      </w:r>
      <w:r>
        <w:rPr>
          <w:lang w:val="el" w:eastAsia="el"/>
        </w:rPr>
        <w:t>Σε περίπτωση φυσικών προσώπων, είναι επαγγελματίες αγρότες εγγεγραμμένοι στο Μητρώο Αγροτών και Αγροτικών Εκμεταλλεύσεων (Μ.Α.Α.Ε.) του Υπουργείου Αγροτικής Ανάπτυξης και Τροφίμων είτε για το έτος 2021 είτε για το έτος 2022 έως τις 25.11.2022,</w:t>
      </w:r>
    </w:p>
    <w:p>
      <w:pPr>
        <w:pStyle w:val="StructureList1"/>
        <w:spacing w:before="120" w:after="0"/>
        <w:rPr>
          <w:lang w:val="el" w:eastAsia="el"/>
        </w:rPr>
      </w:pPr>
      <w:r>
        <w:rPr>
          <w:lang w:val="el" w:eastAsia="el"/>
        </w:rPr>
        <w:t>β)</w:t>
      </w:r>
      <w:r>
        <w:rPr>
          <w:lang w:val="en" w:eastAsia="en"/>
        </w:rPr>
        <w:tab/>
      </w:r>
      <w:r>
        <w:rPr>
          <w:lang w:val="el" w:eastAsia="el"/>
        </w:rPr>
        <w:t>σε περίπτωση νομικών προσώπων ή νομικών οντοτήτων, έχουν ενεργό Κωδικό Αριθμό Δραστηριότητας (ΚΑΔ) στο Φορολογικό Μητρώο, κατά την έναρξη ισχύος της παρούσας, κύριο ή δευτερεύοντα, έναν από τους αναφερόμενους στο Παράρτημα, το οποίο αποτελεί αναπόσπαστο μέρος της παρούσας,</w:t>
      </w:r>
    </w:p>
    <w:p>
      <w:pPr>
        <w:pStyle w:val="StructureList1"/>
        <w:spacing w:before="120" w:after="0"/>
        <w:rPr>
          <w:lang w:val="el" w:eastAsia="el"/>
        </w:rPr>
      </w:pPr>
      <w:r>
        <w:rPr>
          <w:lang w:val="el" w:eastAsia="el"/>
        </w:rPr>
        <w:t>γ)</w:t>
      </w:r>
      <w:r>
        <w:rPr>
          <w:lang w:val="en" w:eastAsia="en"/>
        </w:rPr>
        <w:tab/>
      </w:r>
      <w:r>
        <w:rPr>
          <w:lang w:val="el" w:eastAsia="el"/>
        </w:rPr>
        <w:t>έχουν πραγματοποιήσει αγορές λιπασμάτων και τα σχετικά παραστατικά έχουν εκδοθεί από 1/10/2021 έως και 30/9/2022 και</w:t>
      </w:r>
    </w:p>
    <w:p>
      <w:pPr>
        <w:pStyle w:val="StructureList1"/>
        <w:spacing w:before="120" w:after="0"/>
        <w:rPr>
          <w:lang w:val="el" w:eastAsia="el"/>
        </w:rPr>
      </w:pPr>
      <w:r>
        <w:rPr>
          <w:lang w:val="el" w:eastAsia="el"/>
        </w:rPr>
        <w:t>δ)</w:t>
      </w:r>
      <w:r>
        <w:rPr>
          <w:lang w:val="en" w:eastAsia="en"/>
        </w:rPr>
        <w:tab/>
      </w:r>
      <w:r>
        <w:rPr>
          <w:lang w:val="el" w:eastAsia="el"/>
        </w:rPr>
        <w:t>δεν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περ. 4 της υποπαρ. Β10 της παρ. Β του άρθρου πρώτου του ν. 4152/2013.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εκδήλωσης ενδιαφέροντος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που είναι δικαιούχοι της ενίσχυσης, σύμφωνα με το άρθρο 1, υποβάλλουν από την 15η Νοεμβρίου 2022 έως και την 25η Νοεμβρίου 2022 αίτηση εκδήλωσης ενδιαφέροντος για τη χορήγηση της ενίσχυσης στην ηλεκτρονική πλατφόρμα «myBusinessSupport» της ΑΑΔΕ (</w:t>
      </w:r>
      <w:hyperlink r:id="rId4" w:history="1">
        <w:r>
          <w:rPr>
            <w:rStyle w:val="Hyperlink"/>
            <w:color w:val="0000EE"/>
            <w:u w:color="0000EE"/>
            <w:lang w:val="el" w:eastAsia="el"/>
          </w:rPr>
          <w:t>https://www.aade.gr/</w:t>
        </w:r>
      </w:hyperlink>
      <w:r>
        <w:rPr>
          <w:lang w:val="el" w:eastAsia="el"/>
        </w:rPr>
        <w:t xml:space="preserve"> mybusinesssupport). Η είσοδος στην πλατφόρμα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2.</w:t>
      </w:r>
      <w:r>
        <w:rPr>
          <w:lang w:val="el" w:eastAsia="el"/>
        </w:rPr>
        <w:t xml:space="preserve"> Με την αίτηση οι ενδιαφερόμενες επιχειρήσεις συνυποβάλλουν κατάσταση παραστατικών αγοράς λιπασμάτων που έχουν εκδοθεί μεταξύ 01/10/2021 και 30/09/2022. Η εν λόγω κατάσταση περιλαμβάνει τα εξής:</w:t>
      </w:r>
    </w:p>
    <w:p>
      <w:pPr>
        <w:spacing w:before="240" w:after="240"/>
        <w:rPr>
          <w:lang w:val="el" w:eastAsia="el"/>
        </w:rPr>
      </w:pPr>
      <w:r>
        <w:rPr>
          <w:lang w:val="el" w:eastAsia="el"/>
        </w:rPr>
        <w:t>α. ΑΦΜ της επιχείρησης,</w:t>
      </w:r>
    </w:p>
    <w:p>
      <w:pPr>
        <w:spacing w:before="240" w:after="240"/>
        <w:rPr>
          <w:lang w:val="el" w:eastAsia="el"/>
        </w:rPr>
      </w:pPr>
      <w:r>
        <w:rPr>
          <w:lang w:val="el" w:eastAsia="el"/>
        </w:rPr>
        <w:t>β. αύξοντα αριθμός παραστατικού,</w:t>
      </w:r>
    </w:p>
    <w:p>
      <w:pPr>
        <w:spacing w:before="240" w:after="240"/>
        <w:rPr>
          <w:lang w:val="el" w:eastAsia="el"/>
        </w:rPr>
      </w:pPr>
      <w:r>
        <w:rPr>
          <w:lang w:val="el" w:eastAsia="el"/>
        </w:rPr>
        <w:t>γ. ημερομηνία έκδοσης,</w:t>
      </w:r>
    </w:p>
    <w:p>
      <w:pPr>
        <w:spacing w:before="240" w:after="240"/>
        <w:rPr>
          <w:lang w:val="el" w:eastAsia="el"/>
        </w:rPr>
      </w:pPr>
      <w:r>
        <w:rPr>
          <w:lang w:val="el" w:eastAsia="el"/>
        </w:rPr>
        <w:t>δ. καθαρή αξία τιμολόγιου κατά το μέρος του ποσού που αφορά αγορά λιπασμάτων (σε περίπτωση που περιλαμβάνουν και αγορές άλλων αγαθών).</w:t>
      </w:r>
    </w:p>
    <w:p>
      <w:pPr>
        <w:pStyle w:val="MainText"/>
        <w:spacing w:before="120" w:after="0"/>
        <w:rPr>
          <w:lang w:val="el" w:eastAsia="el"/>
        </w:rPr>
      </w:pPr>
      <w:r>
        <w:rPr>
          <w:b/>
          <w:bCs/>
          <w:lang w:val="el" w:eastAsia="el"/>
        </w:rPr>
        <w:t>3.</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4.</w:t>
      </w:r>
      <w:r>
        <w:rPr>
          <w:lang w:val="el" w:eastAsia="el"/>
        </w:rPr>
        <w:t xml:space="preserve"> Η υποβολή αίτησης εκδήλωσης ενδιαφέροντος κατά τα ανωτέρω δεν δημιουργεί οποιοδήποτε δικαίωμα ή αξίωση στις ενδιαφερόμενες επιχειρήσεις.</w:t>
      </w:r>
    </w:p>
    <w:p>
      <w:pPr>
        <w:pStyle w:val="MainText"/>
        <w:spacing w:before="120" w:after="0"/>
        <w:rPr>
          <w:lang w:val="el" w:eastAsia="el"/>
        </w:rPr>
      </w:pPr>
      <w:r>
        <w:rPr>
          <w:b/>
          <w:bCs/>
          <w:lang w:val="el" w:eastAsia="el"/>
        </w:rPr>
        <w:t>5.</w:t>
      </w:r>
      <w:r>
        <w:rPr>
          <w:lang w:val="el" w:eastAsia="el"/>
        </w:rPr>
        <w:t xml:space="preserve"> Η μορφή της ενίσχυσης, η ενωσιακή νομική βάση χορήγησής της, η μεθοδολογία προσδιορισμού του ύψους της, οι όροι, οι ειδικότερες προϋποθέσεις και η διαδικασία χορήγησής της, ο τρόπος καταβολής της, οι υποχρεώσεις των δικαιούχων, οι διαδικασίες ελέγχου, ανάκτησης, βεβαίωσης και είσπραξης αχρεωστήτως καταβληθέντων ποσών και κάθε άλλο συναφές ζήτημα θα καθοριστούν με όμοια απόφαση η οποία θα εκδοθεί μετά την παρέλευση της προθεσμίας υποβολής των αιτήσεων εκδήλωσης ενδιαφέροντος της παρούσας.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ΑΑΔΕ υποχρεούται να θέτει στη διάθεση των Υπουργείων Αγροτικής Ανάπτυξης και Τροφίμων και Οικονομικών κάθε απαιτούμενη πληροφορία σχετική με την εφαρμογή της παρούσας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δημητριακών (εκτός ρυζιού), οσπρίων και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σκληρού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σιταριού, εκτός από το σκληρό σιτάρι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μαλακού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αραβόσιτου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χλωρού αραβόσιτου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κριθαριού, σίκαλης και βρώμης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κριθαριού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σίκαλης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βρώμης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σόργου, κεχριού και άλλων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σόργου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κεχριού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01.11.49.00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άχυρου και φλοιών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οσπρίων,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01.11.61.00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φασολιών,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φασολιών μεσόσπερμων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μπιζελιών,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01.11.69.00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οσπρίων,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οσπρίων,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φασολιών,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κουκιών,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01.11.73.00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ρεβιθιών,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01.11.74.00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Καλλιέργεια </w:t>
            </w:r>
            <w:r>
              <w:rPr>
                <w:b/>
                <w:bCs/>
                <w:i/>
                <w:iCs/>
                <w:smallCaps w:val="0"/>
                <w:color w:val="000000"/>
                <w:lang w:val="el" w:eastAsia="el"/>
              </w:rPr>
              <w:t>φακών,</w:t>
            </w:r>
            <w:r>
              <w:rPr>
                <w:b/>
                <w:bCs/>
                <w:i w:val="0"/>
                <w:iCs w:val="0"/>
                <w:smallCaps w:val="0"/>
                <w:color w:val="000000"/>
                <w:lang w:val="el" w:eastAsia="el"/>
              </w:rPr>
              <w:t xml:space="preserve">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μπιζελιών,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01.11.79.00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οσπρίων,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σόγιας, αράπικων φιστικιών και βαμβακόσπορων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σόγιας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αράπικων φιστικιών, που διαθέτονται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01.11.83.00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αράπικων φιστικιών, που διαθέτονται αποφλοιωμένα (χωρίς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βαμβακόσπορων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01.11.91.00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λιναρόσπορου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σιναπιού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01.11.93.00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κράμβης ή ελαιοκράμβης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01.11.94.00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σουσαμιού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ηλιοτρόπιου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01.11.99.00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ελαιούχων σπόρων που δεν κατονομάζονται αλλού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ρυζιού, που διαθέτεται μη αποφλοιωμένο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μακρόσπερμου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λαχανικών και πεπονοειδών, ριζών και κονδύλων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λαχανικών με φύλλα ή μίσχους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σπαραγγιών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λάχανων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κουνουπιδιών και μπρόκολων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κουνουπιδιών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μαρουλιών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πικραλίδων (πικρομάρουλων-χίκορι)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σπανακιού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αγκινάρων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λαχανικών με φύλλα ή μίσχους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πεπονοειδών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καρπουζιών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πεπονοειδών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πεπονιών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πεπονιών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λαχανικών που φέρουν καρπούς (οπωροφόρων)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καυτερών πιπεριών (τσίλι) και πιπεριών, πράσινων (μόνο του γένους capsicum)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πιπεριών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πιπεριών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αγγουριών και μικρών αγγουρακιών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αγγουριών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αγγουριών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μελιτζάνων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μελιτζάνων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μελιτζάνων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ντοματών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ντοματοπιπεριών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ντοματών - αγγουριών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Καλλιέργεια ντοματών - </w:t>
            </w:r>
            <w:r>
              <w:rPr>
                <w:b/>
                <w:bCs/>
                <w:i/>
                <w:iCs/>
                <w:smallCaps w:val="0"/>
                <w:color w:val="000000"/>
                <w:lang w:val="el" w:eastAsia="el"/>
              </w:rPr>
              <w:t>πεπονιών</w:t>
            </w:r>
            <w:r>
              <w:rPr>
                <w:b/>
                <w:bCs/>
                <w:i w:val="0"/>
                <w:iCs w:val="0"/>
                <w:smallCaps w:val="0"/>
                <w:color w:val="000000"/>
                <w:lang w:val="el" w:eastAsia="el"/>
              </w:rPr>
              <w:t xml:space="preserve">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ντοματών βιομηχανικών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ντοματών επιτραπέζιων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ντοματών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λαχανικών που φέρουν καρπούς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αρακά βιομηχανικού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κηπευτικών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κηπευτικών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κολοκυθιών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κολοκυθιών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μπάμιας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φασολακιών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01.13.39.08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φασολακιών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ριζωδών, βολβωδών ή κονδυλωδών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καρότων και γογγυλιών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σκόρδων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σκόρδων, που διαθέτονται ξερά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01.13.43.00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κρεμμυδιών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κρεμμυδιών, που διαθέτονται ξερά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πράσων και άλλων παρόμοιων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01.13.49.00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ριζωδών, βολβωδών ή κονδυλωδών λαχανικών (χωρίς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βρώσιμων ριζών και κονδύλων με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01.13.51.00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γλυκοπατατών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ταπιόκας (cassava)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01.13.59.00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βρώσιμων ριζών και κονδύλων με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λαχανικών, πλην των σπόρων τεύτλων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κολοκυθόσπορου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ζαχαρότευτλων και σπόρων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μανιταριών και τρουφών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01.13.80.01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μανιταριών (στο έδαφος)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01.13.80.02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μανιταριών pleurotus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01.13.80.03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 βιομηχανικό τρόπο (όχι καλλιέργεια στη γη)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λαχανικών, που διαθέτονται νωπά,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01.15.10.00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01.15.10.01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Καλλιέργεια</w:t>
            </w:r>
            <w:r>
              <w:rPr>
                <w:b/>
                <w:bCs/>
                <w:i w:val="0"/>
                <w:iCs w:val="0"/>
                <w:smallCaps w:val="0"/>
                <w:color w:val="000000"/>
                <w:lang w:val="el" w:eastAsia="el"/>
              </w:rPr>
              <w:t xml:space="preserve"> καπνού ανατολικού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01.15.10.02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καπνού τύπου "Virginia”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01.15.10.03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καπνού τύπου "Κάμπα- Κούλακ"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01.15.10.04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καπνού τύπου "Μπασμά"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01.15.10.05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καπνού τύπου "Μπέρλεϋ"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01.15.10.06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καπνού τύπων "μαύρα" και "τσεμπέλια"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ινωδών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01.16.10.00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ινωδών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01.16.11.00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βαμβακιού, που διαθέτεται εκκοκκισμένο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01.16.12.00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γιούτας, κενάφ και άλλων ινωδών φυτών ραφίας (δηλαδή υφαντικών ινών που προέρχονται από στελέχη φυτών), (εκτός από λινάρι, κάνναβη και ραμί)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01.16.19.00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λιναριού, κάνναβης και ακατέργαστων ινωδών φυτών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μη πολυετών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κτηνοτροφικών φυτών, για ζωοτροφή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βίκου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βιολογικών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μηδικής (τριφυλλιού)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μηδικής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ανθέων και μπουμπουκιών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αποξηραμένων φυτών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τεύτλων, σπόρων κτηνοτροφικών φυτών· άλλων φυτικών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τεύτλων (πλην των σπόρων ζαχαρότευτλων) και σπόρων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01.19.39.00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φυτικών πρώτων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επιτραπέζιων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σταφυλιών,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σταφίδας κορινθιακής ξηρικής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σταφίδας σουλτανίνας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σταφυλιών VQPRD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σταφυλιών επιτραπέζιων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01.21.12.07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σταφυλιών οινοποιίας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αβοκάντο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μπανανών, συμπεριλαμβανομένου του είδους των Αντιλλών και παρόμοιων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μπανανών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μπανανών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χουρμάδων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σύκων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σύκων,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σύκων, που διαθέτονται ξερά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Καλλιέργεια άλλων τροπικών </w:t>
            </w:r>
            <w:r>
              <w:rPr>
                <w:b/>
                <w:bCs/>
                <w:i/>
                <w:iCs/>
                <w:smallCaps w:val="0"/>
                <w:color w:val="000000"/>
                <w:lang w:val="el" w:eastAsia="el"/>
              </w:rPr>
              <w:t>και</w:t>
            </w:r>
            <w:r>
              <w:rPr>
                <w:b/>
                <w:bCs/>
                <w:i w:val="0"/>
                <w:iCs w:val="0"/>
                <w:smallCaps w:val="0"/>
                <w:color w:val="000000"/>
                <w:lang w:val="el" w:eastAsia="el"/>
              </w:rPr>
              <w:t xml:space="preserve">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φραπών και γκρέιπφρουτ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γκρέιπφρουτ, κίτρων, κουμ-κουάτ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λεμονιών και γλυκολέμονων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λεμονιών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πορτοκαλιών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πορτοκαλιών "Βαλέντσια"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πορτοκαλιών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πορτοκαλιών ομφαλοφόρων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μανταρινάτων (tangerines), μανταρινιών, κλημεντίνων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μανταρινιών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μηλοειδών και πυρηνόκαρπων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μηλοειδών και πυρηνόκαρπων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αχλαδιών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αχλαδιών τύπου "κοντούλες"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κυδωνιών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βερίκοκων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κερασιών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ροδάκινων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βιομηχανικών ροδάκινων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νεκταρινιών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δαμάσκηνων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δαμάσκηνων, που διαθέτονται αποξηραμένα με φυσικά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δαμάσκηνων,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κορόμηλων (αγριοδαμάσκηνων)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μηλοειδών και πυρηνόκαρπων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βύσσινων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κορόμηλων - τζάνερων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01.24.29.04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μέσπιλων (μούσμουλων)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δενδρωδών και θαμνωδών καλλιεργειών φρούτων και καρπών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μούρων και καρπών του γένους vaccinium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ακτινίδιων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σμέουρων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βατόμουρων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φραουλών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φραουλών χαμηλής κάλυψης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μούρων, των καρπών του γένους vaccinium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καρπών με κέλυφος (εκτός από άγριους βρώσιμους καρπούς με κέλυφος, αράπικα φιστίκια και ινδικές καρύδες)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αμύγδαλων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κάστανων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φουντουκιών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φιστικιών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κελυφωτών φιστικιών Φθιώτιδας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φιστικιών Αιγίνης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Καλλιέργεια </w:t>
            </w:r>
            <w:r>
              <w:rPr>
                <w:b/>
                <w:bCs/>
                <w:i/>
                <w:iCs/>
                <w:smallCaps w:val="0"/>
                <w:color w:val="000000"/>
                <w:lang w:val="el" w:eastAsia="el"/>
              </w:rPr>
              <w:t>καρυδιών</w:t>
            </w:r>
            <w:r>
              <w:rPr>
                <w:b/>
                <w:bCs/>
                <w:i w:val="0"/>
                <w:iCs w:val="0"/>
                <w:smallCaps w:val="0"/>
                <w:color w:val="000000"/>
                <w:lang w:val="el" w:eastAsia="el"/>
              </w:rPr>
              <w:t xml:space="preserve">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καρπών με κέλυφος (εκτός από άγριους βρώσιμους καρπούς με κέλυφος, αράπικα φιστίκια και ινδικές καρύδες)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δενδρώδεις και θαμνώδεις καλλιέργειες καρπών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01.25.90.01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ροδιών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ελαιωδών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01.26.10.00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ελιών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01.26.11.00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επιτραπέζιων ελιών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01.26.12.00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ελιών για την παραγωγή ελαιόλαδου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01.26.20.00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ινδικής καρύδας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01.26.90.00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ελαιούχων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φυτών για αφεψήματα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01.27.10.00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φυτών για αφεψήματα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01.27.11.00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κόκκων καφέ, που διαθέτονται μη καβουρδισμένοι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01.27.12.00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φύλλων τσαγιού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01.27.13.00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φύλλων μάτε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01.27.14.00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σπόρων κακάου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καρυκευτικών, αρωματικών, Θεραπευτικών και φαρμακευτικών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καρυκευμάτων, που διαθέτονται μη κατεργασμένα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πιπεριού (piper spp), που διαθέτεται ακατέργαστο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καυτερών πιπεριών (τσίλι) και πιπεριών (του γένους capsicum spp), που διαθέτονται αποξηραμένες, ακατέργαστες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μοσχοκάρυδου, φλούδας μοσχοκάρυδου και κάρδαμου,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γλυκάνισου του κοινού, γλυκάνισου του αστεροειδούς, κορίανδρου, κύμινου, αγριοκύμινου, μάραθου και καρπών κέδρου (αρκεύθου),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γλυκάνισου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κανέλλας, που διαθέτεται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γαρύφαλλων (του στελέχους),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πιπερόριζας (τζίντζερ), που διαθέτεται αποξηραμένη,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βανίλιας, που διαθέτεται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άλλων καρυκευμάτων, που διαθέτονται μη κατεργασμένα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κρόκου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δισκίων λυκίσκου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Καλλιέργεια φυτών που χρησιμοποιούνται κυρίως στην αρωματοποιία, τη φαρμακευτική, ή για εντομοκτόνα, μυκητοκτόνα ή παρόμοιους </w:t>
            </w:r>
            <w:r>
              <w:rPr>
                <w:b/>
                <w:bCs/>
                <w:i/>
                <w:iCs/>
                <w:smallCaps w:val="0"/>
                <w:color w:val="000000"/>
                <w:lang w:val="el" w:eastAsia="el"/>
              </w:rPr>
              <w:t>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01.28.30.01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αρωματικών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01.29.10.00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φυσικού ελαστικού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χριστουγεννιάτικων δένδρων, που διαθέτονται κομμένα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01.29.30.00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φυτικών υλών που χρησιμοποιούνται για σπαρτοπλεκτική, παραγέμισμα, βάτες, βαφή ή δέψη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υλικών φύτευσης: ζώντων φυτών, κονδύλων, βολβών και ριζών· μοσχευμάτων και παραφυάδων (ξεμασκαλιδιών)· μυκηλίων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αλεξανδρινού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ανεμώνων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ανεμώνων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ανθέων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ανθέων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αράλιας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γαρύφαλλων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γαρύφαλλων υπαίθρου, (που διαθέτονται ως φυτά ζώντα)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γλαδιόλων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γλαδιόλων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γλαστρικών θερμοκηπίου, φυλλωδών - ανΘωδών, εσωτερικού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δενδρυλλίων εσπεριδοειδών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ζέρμπερας θερμοκηπίου, [που διαθέτεται ως φυτό ζωντανό]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κάκτων μικρών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καλλωπιστικών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κρότωνα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λοιπών φυτώριων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ντιφεμπάχιας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τριαντάφυλλων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τριαντάφυλλων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φίκων διάφορων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φρεζών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φυτών κηποτεχνίας εξωτερικού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φυτώριων άλλων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φυτώριων άλλων δενδρυλλίων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φυτώριων αμπέλου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φυτώριων ελιάς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φυτώριων φυτών εσωτερικού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φυτώριων καρποφόρων δένδρων και θάμνων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φυτώριων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φυτώριων λιγούστρου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Καλλιέργεια χρυσάνθεμων θερμοκηπίου, (που διαθέτονται ως φυτά </w:t>
            </w:r>
            <w:r>
              <w:rPr>
                <w:b/>
                <w:bCs/>
                <w:i/>
                <w:iCs/>
                <w:smallCaps w:val="0"/>
                <w:color w:val="000000"/>
                <w:lang w:val="el" w:eastAsia="el"/>
              </w:rPr>
              <w:t>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01.30.10.33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Καλλιέργεια χρυσάνθεμων ολλανδικού τύπου,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Μικτές γεωργοκτηνοτροφικές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01.50.10.00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Μικτές γεωργοκτηνοτροφικές δραστηριότητες</w:t>
            </w:r>
          </w:p>
        </w:tc>
      </w:tr>
    </w:tbl>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Υφυπουργός Οικονομικών</w:t>
      </w:r>
    </w:p>
    <w:p>
      <w:pPr>
        <w:spacing w:before="240" w:after="240"/>
        <w:rPr>
          <w:lang w:val="el" w:eastAsia="el"/>
        </w:rPr>
      </w:pPr>
      <w:r>
        <w:rPr>
          <w:b/>
          <w:bCs/>
          <w:lang w:val="el" w:eastAsia="el"/>
        </w:rPr>
        <w:t>ΘΕΟ∆ΩΡΟΣ ΑΠΟΣΤΟΛΟΣ</w:t>
      </w:r>
    </w:p>
    <w:p>
      <w:pPr>
        <w:spacing w:before="240" w:after="240"/>
        <w:rPr>
          <w:lang w:val="el" w:eastAsia="el"/>
        </w:rPr>
      </w:pPr>
      <w:r>
        <w:rPr>
          <w:b/>
          <w:bCs/>
          <w:lang w:val="el" w:eastAsia="el"/>
        </w:rPr>
        <w:t>ΣΚΥΛΑΚΑΚΗΣ ΒΕΣΥΡΟΠΟΥΛΟΣ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