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lang w:val="el" w:eastAsia="el"/>
        </w:rPr>
        <w:t xml:space="preserve">1. </w:t>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1)ΔΙΕΥΘΥΝΣΗ ΕΠΙΧΕΙΡΗΣΙΑΚΩΝ</w:t>
      </w:r>
    </w:p>
    <w:p>
      <w:pPr>
        <w:pStyle w:val="PreambelText"/>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w:t>
      </w:r>
    </w:p>
    <w:p>
      <w:pPr>
        <w:spacing w:before="240" w:after="240"/>
        <w:rPr>
          <w:lang w:val="el" w:eastAsia="el"/>
        </w:rPr>
      </w:pPr>
      <w:r>
        <w:rPr>
          <w:b/>
          <w:bCs/>
          <w:lang w:val="el" w:eastAsia="el"/>
        </w:rPr>
        <w:t>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ΨΩΓ446ΜΠ3Ζ-ΒΣΖ</w:t>
      </w:r>
    </w:p>
    <w:p>
      <w:pPr>
        <w:spacing w:before="240" w:after="240"/>
        <w:rPr>
          <w:lang w:val="el" w:eastAsia="el"/>
        </w:rPr>
      </w:pPr>
      <w:r>
        <w:rPr>
          <w:b/>
          <w:bCs/>
          <w:lang w:val="el" w:eastAsia="el"/>
        </w:rPr>
        <w:t>Αριθ. ΦΕΚ: 5562 Β΄/27-10-2022</w:t>
      </w:r>
    </w:p>
    <w:p>
      <w:pPr>
        <w:spacing w:before="240" w:after="240"/>
        <w:rPr>
          <w:lang w:val="el" w:eastAsia="el"/>
        </w:rPr>
      </w:pPr>
      <w:r>
        <w:rPr>
          <w:b/>
          <w:bCs/>
          <w:lang w:val="el" w:eastAsia="el"/>
        </w:rPr>
        <w:t>Αθήνα, 27 Οκτωβρίου 2022</w:t>
      </w:r>
    </w:p>
    <w:p>
      <w:pPr>
        <w:spacing w:before="240" w:after="240"/>
        <w:rPr>
          <w:lang w:val="el" w:eastAsia="el"/>
        </w:rPr>
      </w:pPr>
      <w:r>
        <w:rPr>
          <w:b/>
          <w:bCs/>
          <w:lang w:val="el" w:eastAsia="el"/>
        </w:rPr>
        <w:t>Α.1148</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2103635963,</w:t>
      </w:r>
    </w:p>
    <w:p>
      <w:pPr>
        <w:spacing w:before="240" w:after="240"/>
        <w:rPr>
          <w:lang w:val="el" w:eastAsia="el"/>
        </w:rPr>
      </w:pPr>
      <w:r>
        <w:rPr>
          <w:b/>
          <w:bCs/>
          <w:lang w:val="el" w:eastAsia="el"/>
        </w:rPr>
        <w:t>2103605159,2103630573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στις 14/08/2022 στο Δήμο Βόλου.»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 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b/>
          <w:bCs/>
          <w:lang w:val="el" w:eastAsia="el"/>
        </w:rPr>
        <w:t xml:space="preserve">2. </w:t>
      </w:r>
      <w:r>
        <w:rPr>
          <w:b/>
          <w:bCs/>
          <w:lang w:val="el" w:eastAsia="el"/>
        </w:rPr>
        <w:t>Την παρ. 5 του άρθρου πέμπτου του ν.2275/1994 «Κύρωση των από 31.12.1993 και 06.07.1994 πέντε δανειακών Συμβάσεων μεταξύ του Ελληνικού Δημοσίου και της Τράπεζας της Ελλάδος και άλλες διατάξεις» (Α΄ 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b/>
          <w:bCs/>
          <w:lang w:val="el" w:eastAsia="el"/>
        </w:rPr>
        <w:t xml:space="preserve">3. </w:t>
      </w:r>
      <w:r>
        <w:rPr>
          <w:b/>
          <w:bCs/>
          <w:lang w:val="el" w:eastAsia="el"/>
        </w:rPr>
        <w:t>Τον Κώδικα Είσπραξης Δημοσίων Εσόδων – Κ.Ε.Δ.Ε (ν. 4978/2022, Α΄ 190).</w:t>
      </w:r>
    </w:p>
    <w:p>
      <w:pPr>
        <w:spacing w:before="240" w:after="240"/>
        <w:rPr>
          <w:lang w:val="el" w:eastAsia="el"/>
        </w:rPr>
      </w:pPr>
      <w:r>
        <w:rPr>
          <w:b/>
          <w:bCs/>
          <w:lang w:val="el" w:eastAsia="el"/>
        </w:rPr>
        <w:t xml:space="preserve">4. </w:t>
      </w:r>
      <w:r>
        <w:rPr>
          <w:b/>
          <w:bCs/>
          <w:lang w:val="el" w:eastAsia="el"/>
        </w:rPr>
        <w:t>Τον ν. 4174/2013 «Φορολογικές διαδικασίες και άλλες διατάξεις (Κ.Φ.Δ.- Α΄ 170).</w:t>
      </w:r>
    </w:p>
    <w:p>
      <w:pPr>
        <w:spacing w:before="240" w:after="240"/>
        <w:rPr>
          <w:lang w:val="el" w:eastAsia="el"/>
        </w:rPr>
      </w:pPr>
      <w:r>
        <w:rPr>
          <w:b/>
          <w:bCs/>
          <w:lang w:val="el" w:eastAsia="el"/>
        </w:rPr>
        <w:t xml:space="preserve">5. </w:t>
      </w:r>
      <w:r>
        <w:rPr>
          <w:b/>
          <w:bCs/>
          <w:lang w:val="el" w:eastAsia="el"/>
        </w:rPr>
        <w:t>Τον ν.4389/2016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b/>
          <w:bCs/>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10.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11. </w:t>
      </w:r>
      <w:r>
        <w:rPr>
          <w:b/>
          <w:bCs/>
          <w:lang w:val="el" w:eastAsia="el"/>
        </w:rPr>
        <w:t>Το υπ’ αρ. 415281/24-10-22 έγγραφο του τμήματος Πολιτικής Προστασίας της Περιφερειακής Ενότητας Μαγνησίας &amp; Σποράδων της Περιφέρειας Θεσσαλίας.</w:t>
      </w:r>
    </w:p>
    <w:p>
      <w:pPr>
        <w:spacing w:before="240" w:after="240"/>
        <w:rPr>
          <w:lang w:val="el" w:eastAsia="el"/>
        </w:rPr>
      </w:pPr>
      <w:r>
        <w:rPr>
          <w:b/>
          <w:bCs/>
          <w:lang w:val="el" w:eastAsia="el"/>
        </w:rPr>
        <w:t xml:space="preserve">12. </w:t>
      </w:r>
      <w:r>
        <w:rPr>
          <w:b/>
          <w:bCs/>
          <w:lang w:val="el" w:eastAsia="el"/>
        </w:rPr>
        <w:t>Το γεγονός ότι οι ισχυρές βροχοπτώσεις και πλημμύρες είχαν ως αποτέλεσμα να απορρυθμιστεί η κοινωνική και οικονομική ζωή στο Δήμο Βόλου.</w:t>
      </w:r>
    </w:p>
    <w:p>
      <w:pPr>
        <w:spacing w:before="240" w:after="240"/>
        <w:rPr>
          <w:lang w:val="el" w:eastAsia="el"/>
        </w:rPr>
      </w:pPr>
      <w:r>
        <w:rPr>
          <w:b/>
          <w:bCs/>
          <w:lang w:val="el" w:eastAsia="el"/>
        </w:rPr>
        <w:t xml:space="preserve">13.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Παρατείνονται μέχρι και τις 14-02--2023 οι προθεσμίες καταβολής των βεβαιωμένων στις Δ.Ο.Υ./Κ.Ε.ΜΕ.ΕΠ./Κ.Ε.ΦΟ.ΜΕ.Π./ΚΕ.Β.ΕΙΣ. οφειλών των φυσικών και νομικών προσώπων και οντοτήτων που περιλαμβάνονται στον συνημμένο πίνακα στο υπ’ 415281/24-10-22 έγγραφο του τμήματος Πολιτικής Προστασίας της Περιφερειακής Ενότητας Μαγνησίας &amp; Σποράδων της Περιφέρειας Θεσσαλίας με τα στοιχεία των πληγεισών οικιών και επιχειρήσεων από την θεομηνία 14ης Αυγούστου 2022 του Δήμου Βόλου, όπως συνετάχθη από τις Επιτροπές που συγκροτήθηκαν με την υπ’ αρ. 322064/16-08-2022 (ΑΔΑ: 9Β9Κ7ΛΡ-ΟΛΕ) απόφαση της Αντιπεριφερειάρχη Θεσσαλίας και την υπ’ αρ. 61329/17-08-2022 (ΑΔΑ: 6Υ5ΖΩ96-Β7Ο) απόφαση του Δημάρχου Βόλου, που λήγουν ή έληξαν από 14/08/2022 μέχρι και 14-02-2023.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τα πρόσωπα της προηγούμενης παραγράφου οι δόσεις ρυθμίσεων/διευκολύνσεων τμηματικής καταβολής που λήγουν ή έληξαν από 14-082022 μέχρι και 14-02-2023, παρατείνονται μετά το πέρας του προγράμματος ρύθμισης. 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Αναστέλλεται μέχρι και την 14-02-2023 η πληρωμή των βεβαιωμένων και ληξιπρόθεσμων την 14-08-2022 οφειλών των προαναφερθέντων προσώπων και οντοτήτων.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Τυχόν καταβληθείσες προσαυξήσεις/τόκοι/επιβαρύνσεις εκπρόθεσμης καταβολής που επιβλήθηκαν στις οφειλές των παρ. 1 &amp; 2, από τις 14/08/2022 μέχρι την ημερομηνία ισχύος της παρούσας, επιστρέφονται ύστερα από σχετική αίτηση του φορολογούμενου στην αρμόδια υπηρεσία. Ρυθμίσεις που τυχόν απωλέσθηκαν από τις 14/08/2022 μέχρι την ημερομηνία ισχύος της παρούσας αναβιώνουν ύστερα από σχετική αίτηση του φορολογούμενου στην αρμόδια υπηρεσία προκειμένου εν συνεχεία αυτές να ενταχθούν στις διατάξεις της παρ. 2 της παρούσας.»</w:t>
      </w:r>
    </w:p>
    <w:p>
      <w:pPr>
        <w:spacing w:before="240" w:after="240"/>
        <w:rPr>
          <w:lang w:val="el" w:eastAsia="el"/>
        </w:rPr>
      </w:pPr>
      <w:r>
        <w:rPr>
          <w:b/>
          <w:bCs/>
          <w:lang w:val="el" w:eastAsia="el"/>
        </w:rPr>
        <w:t>Η απόφαση αυτή να δημοσιευθεί στην Εφημερίδα της Κυβερνήσεως. 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Εισπράξεων- Τμήματα Α, Β, Γ, Δ, Ε, Γραμματεία</w:t>
      </w:r>
    </w:p>
    <w:p>
      <w:pPr>
        <w:spacing w:before="240" w:after="240"/>
        <w:rPr>
          <w:lang w:val="el" w:eastAsia="el"/>
        </w:rPr>
      </w:pPr>
      <w:r>
        <w:rPr>
          <w:b/>
          <w:bCs/>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