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163686 ΕΞ 2022</w:t>
      </w:r>
    </w:p>
    <w:p>
      <w:pPr>
        <w:pStyle w:val="Title"/>
        <w:spacing w:before="120" w:after="360"/>
        <w:rPr>
          <w:lang w:val="el" w:eastAsia="el"/>
        </w:rPr>
      </w:pPr>
      <w:r>
        <w:rPr>
          <w:lang w:val="el" w:eastAsia="el"/>
        </w:rPr>
        <w:t>Καθορισμός επιχορήγησης των πληγέντων από τις πλημμύρες της 6ης, 7ης, 8ης και 10ης Νοεμβρίου 2020, σε περιοχές της Περιφερειακής Ενότητας Λασιθίου της Περιφέρειας Κρήτης</w:t>
      </w:r>
    </w:p>
    <w:p>
      <w:pPr>
        <w:pStyle w:val="Title"/>
        <w:spacing w:before="120" w:after="360"/>
        <w:rPr>
          <w:lang w:val="el" w:eastAsia="el"/>
        </w:rPr>
      </w:pPr>
      <w:r>
        <w:rPr>
          <w:b/>
          <w:bCs/>
          <w:lang w:val="el" w:eastAsia="el"/>
        </w:rPr>
        <w:t>Αριθμ. 163686  ΕΞ 2022</w:t>
      </w:r>
    </w:p>
    <w:p>
      <w:pPr>
        <w:pStyle w:val="PreambelText"/>
        <w:spacing w:before="240" w:after="240"/>
        <w:rPr>
          <w:lang w:val="el" w:eastAsia="el"/>
        </w:rPr>
      </w:pPr>
      <w:r>
        <w:rPr>
          <w:lang w:val="el" w:eastAsia="el"/>
        </w:rPr>
        <w:t>(ΦΕΚ Β' 5748/09-11-2022)</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(Α'66) και ιδίως το άρθρο 4, τις παρ. 3, 5 και 7 του άρθρου 7, την παρ. 1 του άρθρου 22 και την παρ. 3 του άρθρου 24.</w:t>
      </w:r>
    </w:p>
    <w:p>
      <w:pPr>
        <w:pStyle w:val="PreambelText"/>
        <w:spacing w:before="240" w:after="240"/>
        <w:rPr>
          <w:lang w:val="el" w:eastAsia="el"/>
        </w:rPr>
      </w:pPr>
      <w:r>
        <w:rPr>
          <w:lang w:val="el" w:eastAsia="el"/>
        </w:rPr>
        <w:t>2.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 και τον ν. 3469/2006 «Εθνικό Τυπογραφείο, Εφημερίς της Κυβερνήσεως και λοιπές διατάξεις» (Α'131).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(A'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 Πρόγραμμα Καλλικράτης» (Α' 87) και ιδίως το άρθρο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(A'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(A' 121).</w:t>
      </w:r>
    </w:p>
    <w:p>
      <w:pPr>
        <w:pStyle w:val="PreambelText"/>
        <w:spacing w:before="240" w:after="240"/>
        <w:rPr>
          <w:lang w:val="el" w:eastAsia="el"/>
        </w:rPr>
      </w:pPr>
      <w:r>
        <w:rPr>
          <w:lang w:val="el" w:eastAsia="el"/>
        </w:rPr>
        <w:t>8. Το π.δ. 142/2017 «Οργανισμός Υπουργείου Οικονομικών» (A'181).</w:t>
      </w:r>
    </w:p>
    <w:p>
      <w:pPr>
        <w:pStyle w:val="PreambelText"/>
        <w:spacing w:before="240" w:after="240"/>
        <w:rPr>
          <w:lang w:val="el" w:eastAsia="el"/>
        </w:rPr>
      </w:pPr>
      <w:r>
        <w:rPr>
          <w:lang w:val="el" w:eastAsia="el"/>
        </w:rPr>
        <w:t>9. Το π.δ. 80/2016 «Ανάληψη υποχρεώσεων από τους Διατάκτες» (A' 145).</w:t>
      </w:r>
    </w:p>
    <w:p>
      <w:pPr>
        <w:pStyle w:val="PreambelText"/>
        <w:spacing w:before="240" w:after="240"/>
        <w:rPr>
          <w:lang w:val="el" w:eastAsia="el"/>
        </w:rPr>
      </w:pPr>
      <w:r>
        <w:rPr>
          <w:lang w:val="el" w:eastAsia="el"/>
        </w:rPr>
        <w:t>10. Το άρθρο 90 του Κώδικα της νομοθεσίας για την Κυβέρνηση και τα κυβερνητικά όργανα (π.δ. 63/2005, Α'98), σε συνδυασμό με την παρ. 22 του άρθρου 119 του ν. 4622/2019.</w:t>
      </w:r>
    </w:p>
    <w:p>
      <w:pPr>
        <w:pStyle w:val="PreambelText"/>
        <w:spacing w:before="240" w:after="240"/>
        <w:rPr>
          <w:lang w:val="el" w:eastAsia="el"/>
        </w:rPr>
      </w:pPr>
      <w:r>
        <w:rPr>
          <w:lang w:val="el" w:eastAsia="el"/>
        </w:rPr>
        <w:t>11. Την υπό στοιχεία Δ.Α.Ε.Φ.Κ.-Κ.Ε./7280/Α325/27.04.2021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20ης έως 22ας Οκτωβρίου 2020 και της 6ης, 7ης, 8ης και 10ης Νοεμβρίου 2020, σε περιοχές των Περιφερειακών Ενοτήτων Ηρακλείου, Λασιθίου, Ρεθύμνου και Χανίων της Περιφέρειας Κρήτης.» (Β'1763).</w:t>
      </w:r>
    </w:p>
    <w:p>
      <w:pPr>
        <w:pStyle w:val="PreambelText"/>
        <w:spacing w:before="240" w:after="240"/>
        <w:rPr>
          <w:lang w:val="el" w:eastAsia="el"/>
        </w:rPr>
      </w:pPr>
      <w:r>
        <w:rPr>
          <w:lang w:val="el" w:eastAsia="el"/>
        </w:rPr>
        <w:t>12. Την υπό στοιχεία 74617 ΕΞ 2021/23.06.2021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(ΑΔΑ: 68ΦΓΗ-ΧΟΨ) (Β' 2670), όπως τροποποιήθηκε με τις υπό στοιχεία 110065 ΕΞ2021/10.09.2021 (ΑΔΑ: 654ΩΗ-ΔΧ0) (Β'4203) και 147036 ΕΞ 2021/22.11.2021 (ΑΔΑ: Ψ9Ρ2Η-8ΨΙ) (Β'5424) αποφάσεις του Υπουργού Οικονομικών.</w:t>
      </w:r>
    </w:p>
    <w:p>
      <w:pPr>
        <w:pStyle w:val="PreambelText"/>
        <w:spacing w:before="240" w:after="240"/>
        <w:rPr>
          <w:lang w:val="el" w:eastAsia="el"/>
        </w:rPr>
      </w:pPr>
      <w:r>
        <w:rPr>
          <w:lang w:val="el" w:eastAsia="el"/>
        </w:rPr>
        <w:t>13. Την υπ' αρ. 94039/30.09.2022 (ΑΔΑ: 6Τ8Ν46ΜΤΛΡ-ΥΕΣ) απόφαση του Υφυπουργού Ανάπτυξης και Επενδύσεων.</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193/01.07.2014 σ. 1), και ιδίως τα άρθρα 7, 9, 12, 13 και 30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702/2014,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Το υπ' αρ 303183/05.10.2022 έγγραφο της Περιφερειακής Ενότητας Λασιθίου της Περιφέρειας Κρήτης.</w:t>
      </w:r>
    </w:p>
    <w:p>
      <w:pPr>
        <w:pStyle w:val="PreambelText"/>
        <w:spacing w:before="240" w:after="240"/>
        <w:rPr>
          <w:lang w:val="el" w:eastAsia="el"/>
        </w:rPr>
      </w:pPr>
      <w:r>
        <w:rPr>
          <w:lang w:val="el" w:eastAsia="el"/>
        </w:rPr>
        <w:t>16. Το υπό στοιχεία 154344ΕΞ2022/21.10.2022 έγγραφο του Τμήματος Κρατικών Ενισχύσεων της Γενικής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17. Το υπό στοιχεία 152069ΕΞ2022/18.10.2022 έγγραφο της αρμόδιας Υπηρεσίας του Υπουργείου Οικονομικών.</w:t>
      </w:r>
    </w:p>
    <w:p>
      <w:pPr>
        <w:pStyle w:val="PreambelText"/>
        <w:spacing w:before="240" w:after="240"/>
        <w:rPr>
          <w:lang w:val="el" w:eastAsia="el"/>
        </w:rPr>
      </w:pPr>
      <w:r>
        <w:rPr>
          <w:lang w:val="el" w:eastAsia="el"/>
        </w:rPr>
        <w:t>18. Την από 04.11.2022 εισήγηση της Κυβερνητικής Επιτροπής Κρατικής Αρωγής.</w:t>
      </w:r>
    </w:p>
    <w:p>
      <w:pPr>
        <w:pStyle w:val="PreambelText"/>
        <w:spacing w:before="240" w:after="240"/>
        <w:rPr>
          <w:lang w:val="el" w:eastAsia="el"/>
        </w:rPr>
      </w:pPr>
      <w:r>
        <w:rPr>
          <w:lang w:val="el" w:eastAsia="el"/>
        </w:rPr>
        <w:t>19. Την ανάγκη στήριξης των επιχειρήσεων που είναι εγκατεστημένες και λειτουργούν στην Περιφερειακή Ενότητα Λασιθίου και επλήγησαν από τις πλημμύρες της 6ης, 7ης, 8ης και 10ης Νοεμβρίου 2020 σε περιοχές της Περιφερειακής Ενότητας Λασιθίου.</w:t>
      </w:r>
    </w:p>
    <w:p>
      <w:pPr>
        <w:pStyle w:val="PreambelText"/>
        <w:spacing w:before="240" w:after="240"/>
        <w:rPr>
          <w:lang w:val="el" w:eastAsia="el"/>
        </w:rPr>
      </w:pPr>
      <w:r>
        <w:rPr>
          <w:lang w:val="el" w:eastAsia="el"/>
        </w:rPr>
        <w:t>20. Την υπό στοιχεία 154213ΕΞ2022/21.10.2022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21. Το γεγονός ότι, από τις διατάξεις της παρούσας, δεν προκαλείται επιπλέον δαπάνη στον κρατικό προϋπολογισμό, πέραν της δαπάνης ύψους 17.670 ευρώ περίπου κατ' ανώτατο όριο, σε βάρος του Προϋπολογισμού Δημοσίων Επενδύσεων του Υπουργείου Οικονομικών (ΣΑΝΑ851 ΚΩΔ. ΕΡΓΟΥ 2022ΝΑ85100004), η οποία καλύπτεται από την υπ' αρ. 94039/30.09.2022 απόφαση του Υφυπουργού Ανάπτυξης και Επενδύσεων. Η εν λόγω δαπάνη εμπίπτει στις διατάξεις του Κανονισμού (ΕΕ) 702/2014,</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6ης, 7ης, 8ης και 10ης Νοεμβρίου 2020, σε περιοχές της Περιφερειακής Ενότητας Λασιθίου της Περιφέρειας Κρήτης, οι οποίες έχουν οριοθετηθεί με την υπό στοιχεία Δ.Α.Ε.Φ.Κ.-Κ.Ε./7280/Α325/27.04.2021 κοινή απόφαση των Υπουργών Οικονομικών, Ανάπτυξης και Επενδύσεων, Εσωτερικών και Υποδομών και Μεταφορών, σύμφωνα με τον ν. 4797/2021, ιδίως τα άρθρα 4, 7, 22 και 24 του νόμου αυτού, και του Κανονισμού (ΕΕ)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15 του προοιμίου έγγραφο και καλύπτει στοιχεία ενεργητικού, όπως κτιριακά,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30 % του ποσού της εκτιμηθείσας ζημίας, που δεν καταβάλλεται από το ασφαλιστήριο συμβόλαιο.</w:t>
      </w:r>
    </w:p>
    <w:p>
      <w:pPr>
        <w:spacing w:before="240" w:after="240"/>
        <w:rPr>
          <w:lang w:val="el" w:eastAsia="el"/>
        </w:rPr>
      </w:pPr>
      <w:r>
        <w:rPr>
          <w:lang w:val="el" w:eastAsia="el"/>
        </w:rPr>
        <w:t>Σε περίπτωση που κατά την προσκόμιση των δικαιολογητικών της υπό στοιχεία 74617 ΕΞ 2021/23.06.2021 (Β' 2670) κοινής απόφασης προκύπτει ότι ο δικαιούχος είναι μη κατά κύριο επάγγελμα αγρότης - κάτοχος αγροτικής εκμετάλλευσης, όπως αυτό προσδιορίζεται από το Μητρώο Αγροτών και Αγροτικών Εκμεταλλεύσεων (Μ.Α.Α.Ε.) του Υπουργείου Αγροτικής Ανάπτυξης και Τροφίμων, τότε η επιχορήγηση ανέρχεται στο 50 % της ως άνω επιχορήγησης, ήτοι στο 15 % του ποσού της εκτιμηθείσας ζημιάς.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(https://webgate.ec.europa.eu/competition/transparency/public/search/home/), για λόγους διαφάνειας, το αργότερο εντός έξι (6) μηνών από την ημερομηνία έγκρισης χορήγησής της, κατά τα προβλεπόμενα στην υποπαρ. Β11 της παρ. Β του άρθρου πρώτου του ν. 4152/2013 (Α' 107).</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 ΕΞ 2021/23.06.2021 (ΑΔΑ:68ΦΓΗ-ΧΟΨ) (Β' 2670), κοινής απόφασης του Υπουργού και του Υφυπουργού Οικονομικών όπως τροποποιήθηκε με τις υπό στοιχεία 110065 ΕΞ2021/10.09.2021 (ΑΔΑ: 654ΩΗ-ΔΧ0) (Β'4203) και 147036 ΕΞ 2021/22.11.2021 (ΑΔΑ: Ψ9Ρ2Η-8ΨΙ) (Β'5424) αποφάσεις του 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 ΕΞ 2021/23.06.2021 (ΑΔΑ: 68ΦΓΗ-ΧΟΨ) (Β' 2670), κοινής απόφασης του Υπουργού και του Υφυπουργού Οικονομικών, όπως ισχύει,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 ΕΞ 2021/23.06.2021 (ΑΔΑ: 68ΦΓΗ-ΧΟΨ) (Β' 2670), κοινή απόφαση του Υπουργού και του Υφυπουργού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Νοεμβρίου 2022</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82534 07.11.2024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