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 ΥΠΟΥΡΓΕΙΟ ΟΙΚΟΝΟΜΙΚΩΝ</w:t>
      </w:r>
    </w:p>
    <w:p>
      <w:pPr>
        <w:pStyle w:val="Title"/>
        <w:spacing w:before="120" w:after="360"/>
        <w:rPr>
          <w:lang w:val="el" w:eastAsia="el"/>
        </w:rPr>
      </w:pPr>
      <w:r>
        <w:rPr>
          <w:lang w:val="el" w:eastAsia="el"/>
        </w:rPr>
        <w:t xml:space="preserve">1. </w:t>
      </w:r>
      <w:r>
        <w:rPr>
          <w:b/>
          <w:bCs/>
          <w:lang w:val="el" w:eastAsia="el"/>
        </w:rPr>
        <w:t>ΓΡΑΦΕΙΟ ΥΦΥΠΟΥΡΓΟΥ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ΨΙ3Φ46ΜΠ3Ζ-8ΨΡ</w:t>
      </w:r>
    </w:p>
    <w:p>
      <w:pPr>
        <w:pStyle w:val="PreambelText"/>
        <w:spacing w:before="240" w:after="240"/>
        <w:rPr>
          <w:lang w:val="el" w:eastAsia="el"/>
        </w:rPr>
      </w:pPr>
      <w:r>
        <w:rPr>
          <w:b/>
          <w:bCs/>
          <w:lang w:val="el" w:eastAsia="el"/>
        </w:rPr>
        <w:t>Αριθ. ΦΕΚ: Β΄5800</w:t>
      </w:r>
    </w:p>
    <w:p>
      <w:pPr>
        <w:pStyle w:val="PreambelText"/>
        <w:spacing w:before="240" w:after="240"/>
        <w:rPr>
          <w:lang w:val="el" w:eastAsia="el"/>
        </w:rPr>
      </w:pPr>
      <w:r>
        <w:rPr>
          <w:b/>
          <w:bCs/>
          <w:lang w:val="el" w:eastAsia="el"/>
        </w:rPr>
        <w:t>Αθήνα, 09/11/2022</w:t>
      </w:r>
    </w:p>
    <w:p>
      <w:pPr>
        <w:pStyle w:val="PreambelText"/>
        <w:spacing w:before="240" w:after="240"/>
        <w:rPr>
          <w:lang w:val="el" w:eastAsia="el"/>
        </w:rPr>
      </w:pPr>
      <w:r>
        <w:rPr>
          <w:b/>
          <w:bCs/>
          <w:lang w:val="el" w:eastAsia="el"/>
        </w:rPr>
        <w:t>Αριθ. Πρωτ.: A.1161</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Πληροφορίες 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Αν. Τσόχα 16</w:t>
      </w:r>
    </w:p>
    <w:p>
      <w:pPr>
        <w:pStyle w:val="PreambelText"/>
        <w:spacing w:before="240" w:after="240"/>
        <w:rPr>
          <w:lang w:val="el" w:eastAsia="el"/>
        </w:rPr>
      </w:pPr>
      <w:r>
        <w:rPr>
          <w:b/>
          <w:bCs/>
          <w:lang w:val="el" w:eastAsia="el"/>
        </w:rPr>
        <w:t>11521, Αθήνα</w:t>
      </w:r>
    </w:p>
    <w:p>
      <w:pPr>
        <w:pStyle w:val="PreambelText"/>
        <w:spacing w:before="240" w:after="240"/>
        <w:rPr>
          <w:lang w:val="el" w:eastAsia="el"/>
        </w:rPr>
      </w:pPr>
      <w:r>
        <w:rPr>
          <w:b/>
          <w:bCs/>
          <w:lang w:val="el" w:eastAsia="el"/>
        </w:rPr>
        <w:t>Σ. Χατζηγεωργίου</w:t>
      </w:r>
    </w:p>
    <w:p>
      <w:pPr>
        <w:pStyle w:val="PreambelText"/>
        <w:spacing w:before="240" w:after="240"/>
        <w:rPr>
          <w:lang w:val="el" w:eastAsia="el"/>
        </w:rPr>
      </w:pPr>
      <w:r>
        <w:rPr>
          <w:b/>
          <w:bCs/>
          <w:lang w:val="el" w:eastAsia="el"/>
        </w:rPr>
        <w:t>210 6479222</w:t>
      </w:r>
    </w:p>
    <w:p>
      <w:pPr>
        <w:pStyle w:val="PreambelText"/>
        <w:spacing w:before="240" w:after="240"/>
        <w:rPr>
          <w:lang w:val="el" w:eastAsia="el"/>
        </w:rPr>
      </w:pPr>
      <w:hyperlink r:id="rId4" w:history="1">
        <w:r>
          <w:rPr>
            <w:rStyle w:val="Hyperlink"/>
            <w:b/>
            <w:bCs/>
            <w:color w:val="0000EE"/>
            <w:u w:color="0000EE"/>
            <w:lang w:val="el" w:eastAsia="el"/>
          </w:rPr>
          <w:t>dat.gcsl@aade.gr</w:t>
        </w:r>
      </w:hyperlink>
    </w:p>
    <w:p>
      <w:pPr>
        <w:pStyle w:val="enacting"/>
        <w:spacing w:before="120" w:after="0"/>
        <w:rPr>
          <w:lang w:val="el" w:eastAsia="el"/>
        </w:rPr>
      </w:pPr>
      <w:r>
        <w:rPr>
          <w:b/>
          <w:bCs/>
          <w:lang w:val="el" w:eastAsia="el"/>
        </w:rPr>
        <w:t>ΠΡΟΣ Π.Δ.</w:t>
      </w:r>
    </w:p>
    <w:p>
      <w:pPr>
        <w:pStyle w:val="PreambelText"/>
        <w:spacing w:before="240" w:after="240"/>
        <w:rPr>
          <w:lang w:val="el" w:eastAsia="el"/>
        </w:rPr>
      </w:pPr>
      <w:r>
        <w:rPr>
          <w:b/>
          <w:bCs/>
          <w:lang w:val="el" w:eastAsia="el"/>
        </w:rPr>
        <w:t>Β. 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Ε. Κερασιώτη,</w:t>
      </w:r>
    </w:p>
    <w:p>
      <w:pPr>
        <w:spacing w:before="240" w:after="240"/>
        <w:rPr>
          <w:lang w:val="el" w:eastAsia="el"/>
        </w:rPr>
      </w:pPr>
      <w:r>
        <w:rPr>
          <w:b/>
          <w:bCs/>
          <w:lang w:val="el" w:eastAsia="el"/>
        </w:rPr>
        <w:t>Μ. Ανδρούτσου</w:t>
      </w:r>
    </w:p>
    <w:p>
      <w:pPr>
        <w:spacing w:before="240" w:after="240"/>
        <w:rPr>
          <w:lang w:val="el" w:eastAsia="el"/>
        </w:rPr>
      </w:pPr>
      <w:r>
        <w:rPr>
          <w:b/>
          <w:bCs/>
          <w:lang w:val="el" w:eastAsia="el"/>
        </w:rPr>
        <w:t>210 6987414, 413</w:t>
      </w:r>
    </w:p>
    <w:p>
      <w:pPr>
        <w:spacing w:before="240" w:after="240"/>
        <w:rPr>
          <w:lang w:val="el" w:eastAsia="el"/>
        </w:rPr>
      </w:pPr>
      <w:hyperlink r:id="rId5" w:history="1">
        <w:r>
          <w:rPr>
            <w:rStyle w:val="Hyperlink"/>
            <w:color w:val="0000EE"/>
            <w:u w:color="0000EE"/>
            <w:lang w:val="el" w:eastAsia="el"/>
          </w:rPr>
          <w:t>Finexcis@aade.gr</w:t>
        </w:r>
      </w:hyperlink>
    </w:p>
    <w:p>
      <w:pPr>
        <w:spacing w:before="240" w:after="240"/>
        <w:rPr>
          <w:lang w:val="el" w:eastAsia="el"/>
        </w:rPr>
      </w:pP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ΙΙ. ΥΠΠΟΥΡΓΕΙΟ ΑΓΡΟΤΙΚΗΣ ΑΝΑΠΤΥΞΗΣ</w:t>
      </w:r>
    </w:p>
    <w:p>
      <w:pPr>
        <w:spacing w:before="240" w:after="240"/>
        <w:rPr>
          <w:lang w:val="el" w:eastAsia="el"/>
        </w:rPr>
      </w:pPr>
      <w:r>
        <w:rPr>
          <w:b/>
          <w:bCs/>
          <w:lang w:val="el" w:eastAsia="el"/>
        </w:rPr>
        <w:t>ΚΑΙ ΤΡΟΦΙΜΩΝ</w:t>
      </w:r>
    </w:p>
    <w:p>
      <w:pPr>
        <w:spacing w:before="240" w:after="240"/>
        <w:rPr>
          <w:lang w:val="el" w:eastAsia="el"/>
        </w:rPr>
      </w:pPr>
      <w:r>
        <w:rPr>
          <w:b/>
          <w:bCs/>
          <w:lang w:val="el" w:eastAsia="el"/>
        </w:rPr>
        <w:t>ΓΕΝ. Δ/ΝΣΗ ΤΡΟΦΙΜΩΝ</w:t>
      </w:r>
    </w:p>
    <w:p>
      <w:pPr>
        <w:spacing w:before="240" w:after="240"/>
        <w:rPr>
          <w:lang w:val="el" w:eastAsia="el"/>
        </w:rPr>
      </w:pPr>
      <w:r>
        <w:rPr>
          <w:b/>
          <w:bCs/>
          <w:lang w:val="el" w:eastAsia="el"/>
        </w:rPr>
        <w:t>Δ/ΝΣΗ ΑΞΙΟΠΟΙΗΣΗΣ &amp; ΤΕΧΝΟΛΟΓΙΑΣ</w:t>
      </w:r>
    </w:p>
    <w:p>
      <w:pPr>
        <w:spacing w:before="240" w:after="240"/>
        <w:rPr>
          <w:lang w:val="el" w:eastAsia="el"/>
        </w:rPr>
      </w:pPr>
      <w:r>
        <w:rPr>
          <w:b/>
          <w:bCs/>
          <w:lang w:val="el" w:eastAsia="el"/>
        </w:rPr>
        <w:t>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ΑΜΠΕΛΟΥ ΟΙΝΟΥ &amp; ΑΛΚΟΟΛΟΥΧΩΝ ΠΟΤΩΝ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Μενάνδρου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105 52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Δ. Γραμματικός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2125162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hyperlink r:id="rId7" w:history="1">
              <w:r>
                <w:rPr>
                  <w:rStyle w:val="Hyperlink"/>
                  <w:b/>
                  <w:bCs/>
                  <w:i w:val="0"/>
                  <w:iCs w:val="0"/>
                  <w:smallCaps w:val="0"/>
                  <w:color w:val="0000EE"/>
                  <w:u w:color="0000EE"/>
                  <w:lang w:val="el" w:eastAsia="el"/>
                </w:rPr>
                <w:t>dgrammatikos@minagric.gr</w:t>
              </w:r>
            </w:hyperlink>
          </w:p>
        </w:tc>
      </w:tr>
    </w:tbl>
    <w:p>
      <w:pPr>
        <w:spacing w:before="240" w:after="240"/>
        <w:rPr>
          <w:lang w:val="el" w:eastAsia="el"/>
        </w:rPr>
      </w:pPr>
      <w:r>
        <w:rPr>
          <w:b/>
          <w:bCs/>
          <w:lang w:val="el" w:eastAsia="el"/>
        </w:rPr>
        <w:t>Θέμα: «Οριοθέτηση των περιοχών στις οποίες οι καλλιέργειες επιτραπέζιων ποικιλιών σταφυλιών επλήγησαν το έτος 2022 από φυσικά φαινόμενα - Καθορισμός των όρων και προϋποθέσεων για τη χορήγηση άδειας απόσταξης των εν λόγω πρώτων υλών στο πλαίσιο του καθεστώτος λειτουργίας των διήμερων μικρών αποσταγματοποιών της παρ. 5 του άρθρου 5 του ν.2969/2001 (Α΄281) καθώς και της απόδοσης αυτών σε λίτρα άνυδρης αιθυλικής αλκοόλης».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Ο ΥΠΟΥΡΓΟΣ ΑΓΡΟΤΙΚΗΣ</w:t>
      </w:r>
    </w:p>
    <w:p>
      <w:pPr>
        <w:spacing w:before="240" w:after="240"/>
        <w:rPr>
          <w:lang w:val="el" w:eastAsia="el"/>
        </w:rPr>
      </w:pPr>
      <w:r>
        <w:rPr>
          <w:b/>
          <w:bCs/>
          <w:lang w:val="el" w:eastAsia="el"/>
        </w:rPr>
        <w:t>ΑΝΑΠΤΥΞΗΣ &amp; ΤΡΟΦΙΜΩΝ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2969/2001 «Αιθυλική αλκοόλη και αλκοολούχα προϊόντα» (Α΄ 281) και ειδικότερα της υποπαρ. 2 γ της παρ. Ε΄ του άρθρου 7 .</w:t>
      </w:r>
    </w:p>
    <w:p>
      <w:pPr>
        <w:pStyle w:val="StructureList1"/>
        <w:spacing w:before="120" w:after="0"/>
        <w:rPr>
          <w:lang w:val="el" w:eastAsia="el"/>
        </w:rPr>
      </w:pPr>
      <w:r>
        <w:rPr>
          <w:lang w:val="el" w:eastAsia="el"/>
        </w:rPr>
        <w:t>β)</w:t>
      </w:r>
      <w:r>
        <w:rPr>
          <w:lang w:val="en" w:eastAsia="en"/>
        </w:rPr>
        <w:tab/>
      </w:r>
      <w:r>
        <w:rPr>
          <w:b/>
          <w:bCs/>
          <w:lang w:val="el" w:eastAsia="el"/>
        </w:rPr>
        <w:t>του ν. 2960/2001 «Εθνικός Τελωνειακός Κώδικας» (Α΄ 265) και ιδίως του άρθρου 82 και 109.</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Α.1102/27-7-2022 απόφασης του Υφυπουργού Οικονομικών «Καθορισμός της διαδικασίας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 2969/2001 (Α’ 281), των όρων, των προϋποθέσεων, των διαδικασιών και της απόδοσης των πρώτων υλών σε άνυδρη αιθυλική αλκοόλη για την εφαρμογή της παρ. Ε΄ του άρθρου 7 του ιδίου νόμου, της διαδικασίας σφράγισης και αποσφράγισης των χρησιμοποιούμενων από τους διήμερους μικρούς αποσταγματοποιούς αποστακτικών μηχανημάτων, καθώς και των λεπτομερειών εφαρμογής του άρθρου 4 του ιδίου ως άνω νόμου</w:t>
      </w:r>
      <w:r>
        <w:rPr>
          <w:b/>
          <w:bCs/>
          <w:i/>
          <w:iCs/>
          <w:lang w:val="el" w:eastAsia="el"/>
        </w:rPr>
        <w:t>.»</w:t>
      </w:r>
      <w:r>
        <w:rPr>
          <w:b/>
          <w:bCs/>
          <w:lang w:val="el" w:eastAsia="el"/>
        </w:rPr>
        <w:t xml:space="preserve"> (Β’ 4073).</w:t>
      </w:r>
    </w:p>
    <w:p>
      <w:pPr>
        <w:pStyle w:val="StructureList1"/>
        <w:spacing w:before="120" w:after="0"/>
        <w:rPr>
          <w:lang w:val="el" w:eastAsia="el"/>
        </w:rPr>
      </w:pPr>
      <w:r>
        <w:rPr>
          <w:lang w:val="el" w:eastAsia="el"/>
        </w:rPr>
        <w:t>δ)</w:t>
      </w:r>
      <w:r>
        <w:rPr>
          <w:lang w:val="en" w:eastAsia="en"/>
        </w:rPr>
        <w:tab/>
      </w:r>
      <w:r>
        <w:rPr>
          <w:b/>
          <w:bCs/>
          <w:lang w:val="el" w:eastAsia="el"/>
        </w:rPr>
        <w:t>του άρθρου 90 του Κώδικα Νομοθεσίας για την Κυβέρνηση και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ε)</w:t>
      </w:r>
      <w:r>
        <w:rPr>
          <w:lang w:val="en" w:eastAsia="en"/>
        </w:rPr>
        <w:tab/>
      </w:r>
      <w:r>
        <w:rPr>
          <w:b/>
          <w:bCs/>
          <w:lang w:val="el" w:eastAsia="el"/>
        </w:rPr>
        <w:t>του π.δ. 97/2017 «Οργανισμός Υπουργείου Αγροτικής Ανάπτυξης και Τροφίμων» (Α΄ 138). στ) το Π.Δ. 8/2022 «Διορισμός Υπουργού Αγροτικής Ανάπτυξης και Τροφίμων (ΦΕΚ Α΄19)»</w:t>
      </w:r>
    </w:p>
    <w:p>
      <w:pPr>
        <w:pStyle w:val="StructureList1"/>
        <w:spacing w:before="120" w:after="0"/>
        <w:rPr>
          <w:lang w:val="el" w:eastAsia="el"/>
        </w:rPr>
      </w:pPr>
      <w:r>
        <w:rPr>
          <w:lang w:val="el" w:eastAsia="el"/>
        </w:rPr>
        <w:t>ζ)</w:t>
      </w:r>
      <w:r>
        <w:rPr>
          <w:lang w:val="en" w:eastAsia="en"/>
        </w:rPr>
        <w:tab/>
      </w:r>
      <w:r>
        <w:rPr>
          <w:b/>
          <w:bCs/>
          <w:lang w:val="el" w:eastAsia="el"/>
        </w:rPr>
        <w:t>του π.δ. 142/2017 «Οργανισμός Υπουργείου Οικονομικών (Α΄181).</w:t>
      </w:r>
    </w:p>
    <w:p>
      <w:pPr>
        <w:pStyle w:val="StructureList1"/>
        <w:spacing w:before="120" w:after="0"/>
        <w:rPr>
          <w:lang w:val="el" w:eastAsia="el"/>
        </w:rPr>
      </w:pPr>
      <w:r>
        <w:rPr>
          <w:lang w:val="el" w:eastAsia="el"/>
        </w:rPr>
        <w:t>η)</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θ) του π.δ. 83/2019 «Διορισμός Αντιπροέδρου της Κυβέρνησης, Υπουργών, Αναπληρωτών Υπουργών και Υφυπουργών» (Α΄ 121 &amp; Α΄126 για διόρθωση σφάλματος),</w:t>
      </w:r>
    </w:p>
    <w:p>
      <w:pPr>
        <w:pStyle w:val="StructureList1"/>
        <w:spacing w:before="120" w:after="0"/>
        <w:rPr>
          <w:lang w:val="el" w:eastAsia="el"/>
        </w:rPr>
      </w:pPr>
      <w:r>
        <w:rPr>
          <w:lang w:val="el" w:eastAsia="el"/>
        </w:rPr>
        <w:t>ι)</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αριθμ.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Δ.ΟΡΓ.Α 1125859 ΕΞ 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339/18-07-2019 κοινής απόφασης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2) </w:t>
      </w:r>
      <w:r>
        <w:rPr>
          <w:b/>
          <w:bCs/>
          <w:lang w:val="el" w:eastAsia="el"/>
        </w:rPr>
        <w:t>Την ανάγκη οριοθέτησης των περιοχών στις οποίες οι καλλιέργειες επιτραπέζιων ποικιλιών σταφυλιών έχουν πληγεί το έτος 2022 από φυσικά φαινόμενα και προκειμένου για τις εν λόγω πρώτες ύλες να χορηγηθεί άδεια απόσταξης στο πλαίσιο του καθεστώτος λειτουργίας των διήμερων μικρών αποσταγματοποιών της παρ, 5 του άρθρου 5 του ν. 2969/2001 (Α΄281) καθώς και την ανάγκη καθορισμού της απόδοσης αυτών σε λίτρα άνυδρης αιθυλικής αλκοόλης.</w:t>
      </w:r>
    </w:p>
    <w:p>
      <w:pPr>
        <w:spacing w:before="240" w:after="240"/>
        <w:rPr>
          <w:lang w:val="el" w:eastAsia="el"/>
        </w:rPr>
      </w:pPr>
      <w:r>
        <w:rPr>
          <w:lang w:val="el" w:eastAsia="el"/>
        </w:rPr>
        <w:t xml:space="preserve">3) </w:t>
      </w:r>
      <w:r>
        <w:rPr>
          <w:b/>
          <w:bCs/>
          <w:lang w:val="el" w:eastAsia="el"/>
        </w:rPr>
        <w:t>Το υπ΄αριθμ. 3239/314962/20-10-2022 έγγραφο του ΕΛΓΑ αναφορικά με τις περιοχές που επλήγησαν από φυσικά φαινόμενα εντός του 2022.</w:t>
      </w:r>
    </w:p>
    <w:p>
      <w:pPr>
        <w:spacing w:before="240" w:after="240"/>
        <w:rPr>
          <w:lang w:val="el" w:eastAsia="el"/>
        </w:rPr>
      </w:pPr>
      <w:r>
        <w:rPr>
          <w:lang w:val="el" w:eastAsia="el"/>
        </w:rPr>
        <w:t xml:space="preserve">4) </w:t>
      </w:r>
      <w:r>
        <w:rPr>
          <w:b/>
          <w:b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Με την παρούσα οριοθετούνται οι περιοχές στις οποίες οι καλλιέργειες επιτραπέζιων ποικιλιών σταφυλιών επλήγησαν, το έτος 2022, από φυσικά φαινόμενα και καθορίζονται οι όροι και οι προϋποθέσεις για την απόσταξη των εν λόγω πρώτων υλών κατ΄ εφαρμογή της Α.1102/27-7-2022 απόφασης του Υφυπουργού Οικονομικών (Β’ 4073), από τους διήμερους μικρούς αποσταγματοποιούς της παρ. 5 του άρθρου 5 του ν.2969/2001 και η απόδοση αυτών σε λίτρα άνυδρης αιθυλικής αλκοόλης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Ως αρμόδιες αρχές για την εφαρμογή των ρυθμίσεων της παρούσας ορίζονται οι τελωνειακές αρχές της Γενικής Διεύθυνσης Τελωνείων και Ε.Φ.Κ. και οι Χημικές Υπηρεσίες της Γενικής Διεύθυνσης του Γενικού Χημείου του Κράτους της Ανεξάρτητης Αρχής Δημοσίων Εσόδων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Πληγείσες περιοχές</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Επιλέξιμα προς ένταξη είναι τα αμπελοτεμάχια με επιτραπέζιες ποικιλίες που είναι καταχωρισμένες στο Αμπελουργικό Μητρώο. Προσκομίζεται μαζί με την αίτηση στις αρμόδιες τελωνειακές αρχές εκτυπωμένη καρτέλα της αμπελουργικής εκμετάλλευσης.</w:t>
      </w:r>
    </w:p>
    <w:p>
      <w:pPr>
        <w:spacing w:before="240" w:after="240"/>
        <w:rPr>
          <w:lang w:val="el" w:eastAsia="el"/>
        </w:rPr>
      </w:pPr>
      <w:r>
        <w:rPr>
          <w:b/>
          <w:bCs/>
          <w:lang w:val="el" w:eastAsia="el"/>
        </w:rPr>
        <w:t>Στον κατώτερο Πίνακα 1 εμφανίζονται οι Περιφερειακές Ενότητες των Περιφερειών στις οποίες τα ακραία φυσικά φαινόμενα προξένησαν ζημιές στις φυτεμένες με επιτραπέζιες ποικιλίες εκτάσεις αμπέλου.</w:t>
      </w:r>
    </w:p>
    <w:p>
      <w:pPr>
        <w:spacing w:before="240" w:after="240"/>
        <w:rPr>
          <w:lang w:val="el" w:eastAsia="el"/>
        </w:rPr>
      </w:pPr>
      <w:r>
        <w:rPr>
          <w:b/>
          <w:bCs/>
          <w:lang w:val="el" w:eastAsia="el"/>
        </w:rPr>
        <w:t>Πίνακας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1"/>
        <w:gridCol w:w="3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ΞΑΝΘΗΣ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ΚΙΛΚΙΣ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ΧΑΛΚΙΔΙΚΗΣ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ΦΛΩΡΙΝΑΣ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ΤΡΙΚΑΛΩΝ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ΜΑΓΝΗΣΙΑΣ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ΑΙΤΩΛΟΑΚΑΡΝΑΝΙΑΣ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ΑΡΓΟΛΙΔΟΣ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ΑΡΚΑΔΙΑΣ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ΜΕΣΣΗΝΙΑΣ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ΣΤΕΡΕΑΣ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ΦΘΙΩΤΙΔΑΣ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ΛΑΣΙΘΙΟΥ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ΡΕΘΥΜΝΟΥ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r>
    </w:tbl>
    <w:p>
      <w:pPr>
        <w:spacing w:before="240" w:after="240"/>
        <w:rPr>
          <w:lang w:val="el" w:eastAsia="el"/>
        </w:rPr>
      </w:pPr>
      <w:r>
        <w:rPr>
          <w:b/>
          <w:bCs/>
          <w:lang w:val="el" w:eastAsia="el"/>
        </w:rPr>
        <w:t>ΙΟΝΙΩΝ ΝΗΣΩΝ ΚΕΦΑΛΛΗΝΙΑΣ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Άδεια απόσταξης</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Κατά την τρέχουσα αποστακτική περίοδο 2022-2023 παρέχεται οι δυνατότητα χορήγησης άδειας απόσταξης στους αμπελοκαλλιεργητές - κατόχους επιτραπέζιων ποικιλιών σταφυλιών των περιοχών που αναφέρονται στο άρθρο 3, κατ΄ εφαρμογή των διατάξεων της παρ. Ε΄ του άρθρου 7 του ν.2969/2001 (Α΄281) και του άρθρου 82 του ν.2960/2001 (Α΄265).</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απόσταξη στις πληγείσες περιοχές του άρθρου 3 των προϊόντων της παρ.1, εφόσον δεν επαρκεί το καθορισμένο για τις εν λόγω περιοχές δίμηνο απόσταξης, επιτρέπεται η παράταση αυτού για έναν ακόμη μήνα βάσει των διατάξεων της υποπ. 1 της παρ. Ε του άρθρου 7 του ν.2969/2001.</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 βεβαίωση και είσπραξη του αναλογούντος, στο προϊόν που θα παραχθεί, ειδικού φόρου κατανάλωσης και τη χορήγηση της άδειας απόσταξης εφαρμόζονται κατ΄αναλογία τα οριζόμενα στην υπό στοιχεία Α.1102/27-07-2022 Α.Υ.Ο. (Β΄4073).</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τη χορήγηση της άδειας απόσταξης με τη Δήλωση Ειδικού Φόρου Κατανάλωσης συνυποβάλλονται ηλεκτρονικά η αίτηση - δήλωση διήμερου μικρού αποσταγματοποιού συμπληρωμένη με τα στοιχεία που προβλέπονται στην περ. α) της παρ. 4 του άρθρου 13 της Α.1102/27-07-2022 Α.Υ.Ο. καθώς και τα δικαιολογητικά που προβλέπονται στην περ. γ) της ίδιας ως άνω παρ. 4 του άρθρου 13 για τους παραγωγούς των λοιπών επιτρεπόμενων υλών.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Συντελεστής απόδοσης πρώτων υλών – ποσότητα πρώτων υλών</w:t>
      </w:r>
    </w:p>
    <w:p>
      <w:pPr>
        <w:spacing w:before="240" w:after="240"/>
        <w:rPr>
          <w:lang w:val="el" w:eastAsia="el"/>
        </w:rPr>
      </w:pPr>
      <w:r>
        <w:rPr>
          <w:b/>
          <w:bCs/>
          <w:lang w:val="el" w:eastAsia="el"/>
        </w:rPr>
        <w:t>Ο συντελεστής απόδοσης των επιτραπέζιων ποικιλιών σταφυλιών καθορίζεται σε 10 λίτρα άνυδρα αιθυλικής αλκοόλης ανά 100 χιλιόγραμμα σταφυλιών. Η μέγιστη ποσότητα επιτραπέζιων σταφυλιών που δύναται να τύχει απόσταξης δεν υπερβαίνει τα 5.000 χιλιόγραμμα.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παρούσα να δημοσιευτεί στην Εφημερίδα της Κυβερνήσεως.</w:t>
      </w:r>
    </w:p>
    <w:p>
      <w:pPr>
        <w:spacing w:before="240" w:after="240"/>
        <w:rPr>
          <w:lang w:val="el" w:eastAsia="el"/>
        </w:rPr>
      </w:pPr>
      <w:r>
        <w:rPr>
          <w:b/>
          <w:bCs/>
          <w:lang w:val="el" w:eastAsia="el"/>
        </w:rPr>
        <w:t>Ο ΥΦΥΠΟΥΡΓΟΣ ΟΙΚΟΝΟΜΙΚΩΝ Ο ΥΠΟΥΡΓΟΣ ΑΓΡΟΤΙΚΗΣ</w:t>
      </w:r>
    </w:p>
    <w:p>
      <w:pPr>
        <w:spacing w:before="240" w:after="240"/>
        <w:rPr>
          <w:lang w:val="el" w:eastAsia="el"/>
        </w:rPr>
      </w:pPr>
      <w:r>
        <w:rPr>
          <w:b/>
          <w:bCs/>
          <w:lang w:val="el" w:eastAsia="el"/>
        </w:rPr>
        <w:t>ΑΝΑΠΤΥΞΗΣ &amp; ΤΡΟΦΙΜΩΝ</w:t>
      </w:r>
    </w:p>
    <w:p>
      <w:pPr>
        <w:spacing w:before="240" w:after="240"/>
        <w:rPr>
          <w:lang w:val="el" w:eastAsia="el"/>
        </w:rPr>
      </w:pPr>
      <w:r>
        <w:rPr>
          <w:b/>
          <w:bCs/>
          <w:lang w:val="el" w:eastAsia="el"/>
        </w:rPr>
        <w:t>Α. ΒΕΣΥΡΟΠΟΥΛΟΣ Γ. ΓΕΩΡΓΑΝΤΑΣ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w:t>
      </w:r>
    </w:p>
    <w:p>
      <w:pPr>
        <w:spacing w:before="240" w:after="240"/>
        <w:rPr>
          <w:lang w:val="el" w:eastAsia="el"/>
        </w:rPr>
      </w:pPr>
      <w:r>
        <w:rPr>
          <w:b/>
          <w:bCs/>
          <w:lang w:val="el" w:eastAsia="el"/>
        </w:rPr>
        <w:t>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Χημικές Υπηρεσίες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Επιχειρησιακών Διαδικασιών (ΔΙ.ΕΠΙ.ΔΙ.) - Τμήμα Ε΄</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Στρατηγικής Τεχνολογιών Πληροφορικής</w:t>
      </w:r>
    </w:p>
    <w:p>
      <w:pPr>
        <w:spacing w:before="240" w:after="240"/>
        <w:rPr>
          <w:lang w:val="el" w:eastAsia="el"/>
        </w:rPr>
      </w:pPr>
      <w:r>
        <w:rPr>
          <w:b/>
          <w:bCs/>
          <w:lang w:val="el" w:eastAsia="el"/>
        </w:rPr>
        <w:t>(ΔΙ.Σ.ΤΕ.ΠΛ.) – Τμήμα Ε΄ (για ενημέρωση ηλεκτρονικής βιβλιοθήκης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Διεθνών Οικονομικών Σχέσεων (ΔΟΣ) Α.Α.Δ.Ε. - Τμήμα Β΄</w:t>
      </w:r>
    </w:p>
    <w:p>
      <w:pPr>
        <w:pStyle w:val="MainText"/>
        <w:spacing w:before="120" w:after="0"/>
        <w:rPr>
          <w:lang w:val="el" w:eastAsia="el"/>
        </w:rPr>
      </w:pPr>
      <w:r>
        <w:rPr>
          <w:b/>
          <w:bCs/>
          <w:lang w:val="el" w:eastAsia="el"/>
        </w:rPr>
        <w:t>5.</w:t>
      </w:r>
      <w:r>
        <w:rPr>
          <w:lang w:val="el" w:eastAsia="el"/>
        </w:rPr>
        <w:t xml:space="preserve"> </w:t>
      </w:r>
      <w:r>
        <w:rPr>
          <w:b/>
          <w:bCs/>
          <w:lang w:val="el" w:eastAsia="el"/>
        </w:rPr>
        <w:t>Αυτοτελές Τμήμα Συντονισμού Μεταρρυθμιστικών Δράσεων &amp; Επικοινωνίας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Δ/νση Εσωτερικού Ελέγχου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Υπηρεσίες Ερευνών και Διασφάλισης Δημοσίων Εσόδων (Υ.Ε.Δ.Δ.Ε) Α.Α.Δ.Ε.</w:t>
      </w:r>
    </w:p>
    <w:p>
      <w:pPr>
        <w:pStyle w:val="MainText"/>
        <w:spacing w:before="120" w:after="0"/>
        <w:rPr>
          <w:lang w:val="el" w:eastAsia="el"/>
        </w:rPr>
      </w:pPr>
      <w:r>
        <w:rPr>
          <w:b/>
          <w:bCs/>
          <w:lang w:val="el" w:eastAsia="el"/>
        </w:rPr>
        <w:t>8.</w:t>
      </w:r>
      <w:r>
        <w:rPr>
          <w:lang w:val="el" w:eastAsia="el"/>
        </w:rPr>
        <w:t xml:space="preserve"> </w:t>
      </w:r>
      <w:r>
        <w:rPr>
          <w:b/>
          <w:bCs/>
          <w:lang w:val="el" w:eastAsia="el"/>
        </w:rPr>
        <w:t>Τελωνειακές Περιφέρειες Αττικής, Θεσσαλονίκης, Αχαΐας</w:t>
      </w:r>
    </w:p>
    <w:p>
      <w:pPr>
        <w:pStyle w:val="MainText"/>
        <w:spacing w:before="120" w:after="0"/>
        <w:rPr>
          <w:lang w:val="el" w:eastAsia="el"/>
        </w:rPr>
      </w:pPr>
      <w:r>
        <w:rPr>
          <w:b/>
          <w:bCs/>
          <w:lang w:val="el" w:eastAsia="el"/>
        </w:rPr>
        <w:t>9.</w:t>
      </w:r>
      <w:r>
        <w:rPr>
          <w:lang w:val="el" w:eastAsia="el"/>
        </w:rPr>
        <w:t xml:space="preserve">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Δ/νση Ανάπτυξης Τελωνειακών, Ελεγκτικών και Επιχειρησιακών Εφαρμογών (Δ.Α.Τ.Ε.) Υποδιεύθυνση Ανάπτυξης Τελωνειακών Εφαρμογών</w:t>
      </w:r>
    </w:p>
    <w:p>
      <w:pPr>
        <w:pStyle w:val="MainText"/>
        <w:spacing w:before="120" w:after="0"/>
        <w:rPr>
          <w:lang w:val="el" w:eastAsia="el"/>
        </w:rPr>
      </w:pPr>
      <w:r>
        <w:rPr>
          <w:b/>
          <w:bCs/>
          <w:lang w:val="el" w:eastAsia="el"/>
        </w:rPr>
        <w:t>10.</w:t>
      </w:r>
      <w:r>
        <w:rPr>
          <w:lang w:val="el" w:eastAsia="el"/>
        </w:rPr>
        <w:t xml:space="preserve"> </w:t>
      </w:r>
      <w:r>
        <w:rPr>
          <w:b/>
          <w:bCs/>
          <w:lang w:val="el" w:eastAsia="el"/>
        </w:rPr>
        <w:t>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(Δ.Δ.Α.Δ.) β) Διεύθυνση Οργάνωσης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12.</w:t>
      </w:r>
      <w:r>
        <w:rPr>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w:t>
      </w:r>
    </w:p>
    <w:p>
      <w:pPr>
        <w:spacing w:before="240" w:after="240"/>
        <w:rPr>
          <w:lang w:val="el" w:eastAsia="el"/>
        </w:rPr>
      </w:pPr>
      <w:r>
        <w:rPr>
          <w:b/>
          <w:bCs/>
          <w:lang w:val="el" w:eastAsia="el"/>
        </w:rPr>
        <w:t>(Με την παράκληση να ενημερώσει τους Συλλόγους Εκτελωνιστών) e-mail:</w:t>
      </w:r>
      <w:hyperlink r:id="rId8"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Σύλλογος Εκτελωνιστών Πειραιώς – Αθηνών</w:t>
      </w:r>
    </w:p>
    <w:p>
      <w:pPr>
        <w:spacing w:before="240" w:after="240"/>
        <w:rPr>
          <w:lang w:val="el" w:eastAsia="el"/>
        </w:rPr>
      </w:pPr>
      <w:r>
        <w:rPr>
          <w:b/>
          <w:bCs/>
          <w:lang w:val="el" w:eastAsia="el"/>
        </w:rPr>
        <w:t>Τσαμαδού 38, ΤΚ 185 31 – ΠΕΙΡΑΙΑΣ e-mail:</w:t>
      </w:r>
      <w:hyperlink r:id="rId9" w:history="1">
        <w:r>
          <w:rPr>
            <w:rStyle w:val="Hyperlink"/>
            <w:b/>
            <w:bCs/>
            <w:color w:val="0000EE"/>
            <w:u w:color="0000EE"/>
            <w:lang w:val="el" w:eastAsia="el"/>
          </w:rPr>
          <w:t>sepa @ otenet.gr</w:t>
        </w:r>
      </w:hyperlink>
      <w:r>
        <w:rPr>
          <w:b/>
          <w:bCs/>
          <w:lang w:val="el" w:eastAsia="el"/>
        </w:rPr>
        <w:t>,</w:t>
      </w:r>
      <w:hyperlink r:id="rId10" w:history="1">
        <w:r>
          <w:rPr>
            <w:rStyle w:val="Hyperlink"/>
            <w:b/>
            <w:bCs/>
            <w:color w:val="0000EE"/>
            <w:u w:color="0000EE"/>
            <w:lang w:val="el" w:eastAsia="el"/>
          </w:rPr>
          <w:t>info@ sepa .com .gr</w:t>
        </w:r>
      </w:hyperlink>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ΤΚ 546 25 - ΘΕΣΣΑΛΟΝΙΚΗ e-mail:</w:t>
      </w:r>
      <w:hyperlink r:id="rId11" w:history="1">
        <w:r>
          <w:rPr>
            <w:rStyle w:val="Hyperlink"/>
            <w:b/>
            <w:bCs/>
            <w:color w:val="0000EE"/>
            <w:u w:color="0000EE"/>
            <w:lang w:val="el" w:eastAsia="el"/>
          </w:rPr>
          <w:t>info@seth.gr</w:t>
        </w:r>
      </w:hyperlink>
    </w:p>
    <w:p>
      <w:pPr>
        <w:pStyle w:val="MainText"/>
        <w:spacing w:before="120" w:after="0"/>
        <w:rPr>
          <w:lang w:val="el" w:eastAsia="el"/>
        </w:rPr>
      </w:pPr>
      <w:r>
        <w:rPr>
          <w:b/>
          <w:bCs/>
          <w:lang w:val="el" w:eastAsia="el"/>
        </w:rPr>
        <w:t>15.</w:t>
      </w:r>
      <w:r>
        <w:rPr>
          <w:b/>
          <w:bCs/>
          <w:lang w:val="el" w:eastAsia="el"/>
        </w:rPr>
        <w:t xml:space="preserve"> </w:t>
      </w:r>
      <w:r>
        <w:rPr>
          <w:b/>
          <w:bCs/>
          <w:lang w:val="el" w:eastAsia="el"/>
        </w:rPr>
        <w:t>Ομοσπονδία Συλλόγων Αμβικούχων Αμπελοκαλλιεργητών Ελλάδας (με την παράκληση να ενημερώσουν τα μέλη τους)</w:t>
      </w:r>
    </w:p>
    <w:p>
      <w:pPr>
        <w:spacing w:before="240" w:after="240"/>
        <w:rPr>
          <w:lang w:val="el" w:eastAsia="el"/>
        </w:rPr>
      </w:pPr>
      <w:r>
        <w:rPr>
          <w:b/>
          <w:bCs/>
          <w:lang w:val="el" w:eastAsia="el"/>
        </w:rPr>
        <w:t>Καραϊσκάκη 8</w:t>
      </w:r>
    </w:p>
    <w:p>
      <w:pPr>
        <w:spacing w:before="240" w:after="240"/>
        <w:rPr>
          <w:lang w:val="el" w:eastAsia="el"/>
        </w:rPr>
      </w:pPr>
      <w:r>
        <w:rPr>
          <w:b/>
          <w:bCs/>
          <w:lang w:val="el" w:eastAsia="el"/>
        </w:rPr>
        <w:t>Αγχίαλος Θεσ/νίκης</w:t>
      </w:r>
    </w:p>
    <w:p>
      <w:pPr>
        <w:spacing w:before="240" w:after="240"/>
        <w:rPr>
          <w:lang w:val="el" w:eastAsia="el"/>
        </w:rPr>
      </w:pPr>
      <w:r>
        <w:rPr>
          <w:b/>
          <w:bCs/>
          <w:lang w:val="el" w:eastAsia="el"/>
        </w:rPr>
        <w:t>Τ.Κ. 57011</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info@oaae.gr</w:t>
        </w:r>
        <w:r>
          <w:rPr>
            <w:rStyle w:val="Hyperlink"/>
            <w:b/>
            <w:bCs/>
            <w:color w:val="0000EE"/>
            <w:u w:color="0000EE"/>
            <w:lang w:val="el" w:eastAsia="el"/>
          </w:rPr>
          <w:t>,</w:t>
        </w:r>
      </w:hyperlink>
      <w:hyperlink r:id="rId13" w:history="1">
        <w:r>
          <w:rPr>
            <w:rStyle w:val="Hyperlink"/>
            <w:b/>
            <w:bCs/>
            <w:color w:val="0000EE"/>
            <w:u w:color="0000EE"/>
            <w:lang w:val="el" w:eastAsia="el"/>
          </w:rPr>
          <w:t>omospoamvik@gmail.com</w:t>
        </w:r>
      </w:hyperlink>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Σύλλογος Παραδοσιακών Αποσταγματοποιών Τσικουδιάς</w:t>
      </w:r>
    </w:p>
    <w:p>
      <w:pPr>
        <w:spacing w:before="240" w:after="240"/>
        <w:rPr>
          <w:lang w:val="el" w:eastAsia="el"/>
        </w:rPr>
      </w:pPr>
      <w:r>
        <w:rPr>
          <w:b/>
          <w:bCs/>
          <w:lang w:val="el" w:eastAsia="el"/>
        </w:rPr>
        <w:t>Ν. Ηρακλείου Κρήτης (Σ.Π.Α.Τ.Ν.Η.)</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Λεωφόρος Μαρτύρων 146</w:t>
      </w:r>
    </w:p>
    <w:p>
      <w:pPr>
        <w:spacing w:before="240" w:after="240"/>
        <w:rPr>
          <w:lang w:val="el" w:eastAsia="el"/>
        </w:rPr>
      </w:pPr>
      <w:r>
        <w:rPr>
          <w:b/>
          <w:bCs/>
          <w:lang w:val="el" w:eastAsia="el"/>
        </w:rPr>
        <w:t>710 00 Ηράκλειο e-mail:</w:t>
      </w:r>
      <w:hyperlink r:id="rId14" w:history="1">
        <w:r>
          <w:rPr>
            <w:rStyle w:val="Hyperlink"/>
            <w:b/>
            <w:bCs/>
            <w:color w:val="0000EE"/>
            <w:u w:color="0000EE"/>
            <w:lang w:val="el" w:eastAsia="el"/>
          </w:rPr>
          <w:t>oacni.crta @ gmail.com</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Σύλλογος Διήμερων Αποσταγματοποιών και μικρών Αμπελουργών Θεσπρωτίας</w:t>
      </w:r>
    </w:p>
    <w:p>
      <w:pPr>
        <w:spacing w:before="240" w:after="240"/>
        <w:rPr>
          <w:lang w:val="el" w:eastAsia="el"/>
        </w:rPr>
      </w:pPr>
      <w:r>
        <w:rPr>
          <w:b/>
          <w:bCs/>
          <w:lang w:val="el" w:eastAsia="el"/>
        </w:rPr>
        <w:t>1</w:t>
      </w:r>
      <w:r>
        <w:rPr>
          <w:b/>
          <w:bCs/>
          <w:sz w:val="30"/>
          <w:szCs w:val="30"/>
          <w:vertAlign w:val="superscript"/>
          <w:lang w:val="el" w:eastAsia="el"/>
        </w:rPr>
        <w:t>ο</w:t>
      </w:r>
      <w:r>
        <w:rPr>
          <w:b/>
          <w:bCs/>
          <w:lang w:val="el" w:eastAsia="el"/>
        </w:rPr>
        <w:t xml:space="preserve"> χιλ. Ν. Σελευκείας – Σαγιάδας</w:t>
      </w:r>
    </w:p>
    <w:p>
      <w:pPr>
        <w:spacing w:before="240" w:after="240"/>
        <w:rPr>
          <w:lang w:val="el" w:eastAsia="el"/>
        </w:rPr>
      </w:pPr>
      <w:r>
        <w:rPr>
          <w:b/>
          <w:bCs/>
          <w:lang w:val="el" w:eastAsia="el"/>
        </w:rPr>
        <w:t>46100 Ηγουμενίτσα (δια της πληρεξουσίου δικηγόρου) e-mail:</w:t>
      </w:r>
      <w:hyperlink r:id="rId15" w:history="1">
        <w:r>
          <w:rPr>
            <w:rStyle w:val="Hyperlink"/>
            <w:b/>
            <w:bCs/>
            <w:color w:val="0000EE"/>
            <w:u w:color="0000EE"/>
            <w:lang w:val="el" w:eastAsia="el"/>
          </w:rPr>
          <w:t>ιinfo@theodoraliontou.gr</w:t>
        </w:r>
      </w:hyperlink>
    </w:p>
    <w:p>
      <w:pPr>
        <w:pStyle w:val="MainText"/>
        <w:spacing w:before="120" w:after="0"/>
        <w:rPr>
          <w:lang w:val="el" w:eastAsia="el"/>
        </w:rPr>
      </w:pPr>
      <w:r>
        <w:rPr>
          <w:b/>
          <w:bCs/>
          <w:lang w:val="el" w:eastAsia="el"/>
        </w:rPr>
        <w:t>18.</w:t>
      </w:r>
      <w:r>
        <w:rPr>
          <w:b/>
          <w:bCs/>
          <w:lang w:val="el" w:eastAsia="el"/>
        </w:rPr>
        <w:t xml:space="preserve"> </w:t>
      </w:r>
      <w:r>
        <w:rPr>
          <w:b/>
          <w:bCs/>
          <w:lang w:val="el" w:eastAsia="el"/>
        </w:rPr>
        <w:t>Υπουργείο Αγροτικής Ανάπτυξης &amp; Τροφίμων Γεν. Δ/νση Τροφίμων</w:t>
      </w:r>
    </w:p>
    <w:p>
      <w:pPr>
        <w:spacing w:before="240" w:after="240"/>
        <w:rPr>
          <w:lang w:val="el" w:eastAsia="el"/>
        </w:rPr>
      </w:pPr>
      <w:r>
        <w:rPr>
          <w:b/>
          <w:bCs/>
          <w:lang w:val="el" w:eastAsia="el"/>
        </w:rPr>
        <w:t>Δ/νση Τεχνολογίας Τροφίμων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Αμπέλου Οίνου &amp; Αλκοολούχων Ποτών e-mail: </w:t>
      </w:r>
      <w:hyperlink r:id="rId16" w:history="1">
        <w:r>
          <w:rPr>
            <w:rStyle w:val="Hyperlink"/>
            <w:b/>
            <w:bCs/>
            <w:color w:val="0000EE"/>
            <w:u w:color="0000EE"/>
            <w:lang w:val="el" w:eastAsia="el"/>
          </w:rPr>
          <w:t>dgrammatikos@minagric.gr</w:t>
        </w:r>
      </w:hyperlink>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Δ/νση Γενικού Χημείου του Κράτουςς</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Προϊσταμένη Γεν. Δ/νσης ΓΧΚ β) Δ/νση Αλκοόλης &amp; Τροφίμων</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Ειδικών Φόρων Κατανάλωσης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pa.com.gr" TargetMode="External" /><Relationship Id="rId11" Type="http://schemas.openxmlformats.org/officeDocument/2006/relationships/hyperlink" Target="mailto:info@seth.gr" TargetMode="External" /><Relationship Id="rId12" Type="http://schemas.openxmlformats.org/officeDocument/2006/relationships/hyperlink" Target="mailto:info@oaae.gr" TargetMode="External" /><Relationship Id="rId13" Type="http://schemas.openxmlformats.org/officeDocument/2006/relationships/hyperlink" Target="mailto:omospoamvik@gmail.com" TargetMode="External" /><Relationship Id="rId14" Type="http://schemas.openxmlformats.org/officeDocument/2006/relationships/hyperlink" Target="mailto:oacni.crta@gmail.com" TargetMode="External" /><Relationship Id="rId15" Type="http://schemas.openxmlformats.org/officeDocument/2006/relationships/hyperlink" Target="mailto:%ce%b9info@theodoraliontou.gr" TargetMode="External" /><Relationship Id="rId16" Type="http://schemas.openxmlformats.org/officeDocument/2006/relationships/hyperlink" Target="mailto:dgrammatikos@minagric.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mailto:Finexcis@aade.gr" TargetMode="External" /><Relationship Id="rId6" Type="http://schemas.openxmlformats.org/officeDocument/2006/relationships/hyperlink" Target="http://www.aade.gr/" TargetMode="External" /><Relationship Id="rId7" Type="http://schemas.openxmlformats.org/officeDocument/2006/relationships/hyperlink" Target="mailto:dgrammatikos@minagric.gr" TargetMode="External" /><Relationship Id="rId8" Type="http://schemas.openxmlformats.org/officeDocument/2006/relationships/hyperlink" Target="mailto:oete@oete.gr" TargetMode="External" /><Relationship Id="rId9" Type="http://schemas.openxmlformats.org/officeDocument/2006/relationships/hyperlink" Target="mailto:sepa@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