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170159 ΕΞ 2022</w:t>
      </w:r>
    </w:p>
    <w:p>
      <w:pPr>
        <w:pStyle w:val="PreambelText"/>
        <w:spacing w:before="240" w:after="240"/>
        <w:rPr>
          <w:lang w:val="el" w:eastAsia="el"/>
        </w:rPr>
      </w:pPr>
      <w:r>
        <w:rPr>
          <w:b/>
          <w:bCs/>
          <w:lang w:val="el" w:eastAsia="el"/>
        </w:rPr>
        <w:t>Διαδικασία και προϋποθέσεις χορήγησης ενίσχυσης με τη μορφή επιχορήγησης σε επιχειρήσεις της Δημοτικής Ενότητας Αρκαλοχωρίου του Δήμου Μινώα Πεδιάδας της Περιφερειακής Ενότητας Ηρακλείου της Περιφέρειας Κρήτης, που υπέστησαν οικονομικές απώλειες κατά τους μήνες Οκτώβριο, Νοέμβριο και Δεκέμβριο 2021 που επιτάθηκαν από τους σεισμούς της 24ης Ιουλίου και της 27ης Σεπτεμβρίου 2021.</w:t>
      </w:r>
    </w:p>
    <w:p>
      <w:pPr>
        <w:pStyle w:val="PreambelText"/>
        <w:spacing w:before="240" w:after="240"/>
        <w:rPr>
          <w:lang w:val="el" w:eastAsia="el"/>
        </w:rPr>
      </w:pPr>
      <w:r>
        <w:rPr>
          <w:b/>
          <w:bCs/>
          <w:lang w:val="el" w:eastAsia="el"/>
        </w:rPr>
        <w:t>ΟΙ ΥΠΟΥΡΓΟΙ 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21 του ν. 4859/2021 «Μέτρα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(Α’ 228).</w:t>
      </w:r>
    </w:p>
    <w:p>
      <w:pPr>
        <w:pStyle w:val="PreambelText"/>
        <w:spacing w:before="240" w:after="240"/>
        <w:rPr>
          <w:lang w:val="el" w:eastAsia="el"/>
        </w:rPr>
      </w:pPr>
      <w:r>
        <w:rPr>
          <w:lang w:val="el" w:eastAsia="el"/>
        </w:rPr>
        <w:t>2. Τα άρθρα 107 και 108 της Συνθήκης για τη Λειτουργία της Ευρωπαϊκής Ένωσης (ΣΛΕΕ).</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 της 24.12.2013 σελ.1) και ιδίως τα άρθρα 1, 3 και 5 αυτού και το γεγονός ότι με τη χορήγηση της παρούσας ενίσχυσης δεν προκαλείται υπέρβαση του ανωτάτου ορίου ενισχύσεων ήσσονος σημασίας όπως αυτό καθορίζεται στον Κανονισμό (ΕΕ) αριθ. 1407/2013.</w:t>
      </w:r>
    </w:p>
    <w:p>
      <w:pPr>
        <w:pStyle w:val="PreambelText"/>
        <w:spacing w:before="240" w:after="240"/>
        <w:rPr>
          <w:lang w:val="el" w:eastAsia="el"/>
        </w:rPr>
      </w:pPr>
      <w:r>
        <w:rPr>
          <w:lang w:val="el" w:eastAsia="el"/>
        </w:rPr>
        <w:t>4. Το άρθρο 76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Την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7. Τον ν. 4978/2022 «Κύρωση Κώδικα Είσπραξης Δημοσίων Εσόδων» - Κ.Ε.Δ.Ε. (Α’ 190).</w:t>
      </w:r>
    </w:p>
    <w:p>
      <w:pPr>
        <w:pStyle w:val="PreambelText"/>
        <w:spacing w:before="240" w:after="240"/>
        <w:rPr>
          <w:lang w:val="el" w:eastAsia="el"/>
        </w:rPr>
      </w:pPr>
      <w:r>
        <w:rPr>
          <w:lang w:val="el" w:eastAsia="el"/>
        </w:rPr>
        <w:t>8. Το π.δ. 5/2022 «Οργανισμός Υπουργείου Ανάπτυξης και Επενδύσεων» (Α’ 15).</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Το π.δ. 80/2016 «Ανάληψη υποχρεώσεων από τους διατάκτες» (Α’ 145).</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A’ 98), όπως διατηρήθηκε σε ισχύ με την παρ. 22 του άρθρου 119 του ν. 4622/2019 (Α’ 133).</w:t>
      </w:r>
    </w:p>
    <w:p>
      <w:pPr>
        <w:pStyle w:val="PreambelText"/>
        <w:spacing w:before="240" w:after="240"/>
        <w:rPr>
          <w:lang w:val="el" w:eastAsia="el"/>
        </w:rPr>
      </w:pPr>
      <w:r>
        <w:rPr>
          <w:lang w:val="el" w:eastAsia="el"/>
        </w:rPr>
        <w:t>16. Tην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18.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την υπ’ αρ. 39/3/ 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υπό στοιχεία 137724ΕΞ2022/26.09.2022 απόφαση των Υπουργών Οικονομικών και Ανάπτυξης και Επενδύσεων «Εκδήλωση ενδιαφέροντος για τη χορήγηση ενίσχυσης με τη μορφή επιχορήγησης σε επιχειρήσεις της Δημοτικής Ενότητας Αρκαλοχωρίου του Δήμου Μινώα Πεδιάδας της Περιφερειακής Ενότητας Ηρακλείου της Περιφέρειας Κρήτης, που υπέστησαν οικονομικές απώλειες κατά τους μήνες Οκτώβριο, Νοέμβριο και Δεκέμβριο 2021 που επιτάθηκαν από τους σεισμούς της 24ης Ιουλίου και της 27ης Σεπτεμβρίου 2021.» (Β’ 5028).</w:t>
      </w:r>
    </w:p>
    <w:p>
      <w:pPr>
        <w:pStyle w:val="PreambelText"/>
        <w:spacing w:before="240" w:after="240"/>
        <w:rPr>
          <w:lang w:val="el" w:eastAsia="el"/>
        </w:rPr>
      </w:pPr>
      <w:r>
        <w:rPr>
          <w:lang w:val="el" w:eastAsia="el"/>
        </w:rPr>
        <w:t>21. Την υπό στοιχεία Δ.Α.Ε.Φ.Κ.-Κ.Ε/16446/Α325/ 06.10.2021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w:t>
      </w:r>
    </w:p>
    <w:p>
      <w:pPr>
        <w:pStyle w:val="PreambelText"/>
        <w:spacing w:before="240" w:after="240"/>
        <w:rPr>
          <w:lang w:val="el" w:eastAsia="el"/>
        </w:rPr>
      </w:pPr>
      <w:r>
        <w:rPr>
          <w:lang w:val="el" w:eastAsia="el"/>
        </w:rPr>
        <w:t>22. Την υπό στοιχεία 59886/ΕΥΚΕ913/11.6.2020 απόφαση των Υπουργών Οικονομικών και Ανάπτυξης και Επενδύσεων «Λειτουργία του Πληροφοριακού Συστήματος Σώρευσης Ενισχύσεων Ήσσονος Σημασίας (ΠΣΣΕ- ΗΣ)» (Β’ 2417).</w:t>
      </w:r>
    </w:p>
    <w:p>
      <w:pPr>
        <w:pStyle w:val="PreambelText"/>
        <w:spacing w:before="240" w:after="240"/>
        <w:rPr>
          <w:lang w:val="el" w:eastAsia="el"/>
        </w:rPr>
      </w:pPr>
      <w:r>
        <w:rPr>
          <w:lang w:val="el" w:eastAsia="el"/>
        </w:rPr>
        <w:t>23. Την υπό στοιχεία Α.1076/2.4.2020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24. Την υπό στοιχεία 2186/20.04.2022 απόφαση του Υφυπουργού Ανάπτυξης και Επενδύσεων «Πρόσκληση υποβολής αιτήσεων χρηματοδότησης επιχειρηματικών σχεδίων στη Δράση «Επιχορήγηση υφιστάμενων επιχειρήσεων που έχουν πληγεί από την πανδημία, σε περιοχές που υπέστησαν μεγάλες φυσικές καταστροφές» του Ε.Π. «Ανταγωνιστικότητα, Επιχειρηματικότητα και Καινοτομία (ΕΠΑνΕΚ)» (047KE), ΕΣΠΑ 2014 - 2020.» (ΑΔΑ: 9ΓΝΗ46ΜΤΛΡ-65Α).</w:t>
      </w:r>
    </w:p>
    <w:p>
      <w:pPr>
        <w:pStyle w:val="PreambelText"/>
        <w:spacing w:before="240" w:after="240"/>
        <w:rPr>
          <w:lang w:val="el" w:eastAsia="el"/>
        </w:rPr>
      </w:pPr>
      <w:r>
        <w:rPr>
          <w:lang w:val="el" w:eastAsia="el"/>
        </w:rPr>
        <w:t>25. Την ανάγκη στήριξης των επιχειρήσεων της Δημοτικής Ενότητας Αρκαλοχωρίου του Δήμου Μινώα Πεδιάδας της Περιφερειακής Ενότητας Ηρακλείου της Περιφέρειας Κρήτης, που υπέστησαν οικονομικές απώλειες οι οποίες επιτάθηκαν από τους σεισμούς της 24ης Ιουλίου και της 29ης Σεπτεμβρίου 2021.</w:t>
      </w:r>
    </w:p>
    <w:p>
      <w:pPr>
        <w:pStyle w:val="PreambelText"/>
        <w:spacing w:before="240" w:after="240"/>
        <w:rPr>
          <w:lang w:val="el" w:eastAsia="el"/>
        </w:rPr>
      </w:pPr>
      <w:r>
        <w:rPr>
          <w:lang w:val="el" w:eastAsia="el"/>
        </w:rPr>
        <w:t>26. Την υπ’ αρ. 109/12.03.2019 πράξη του Διοικητή της Τράπεζας της Ελλάδος.</w:t>
      </w:r>
    </w:p>
    <w:p>
      <w:pPr>
        <w:pStyle w:val="PreambelText"/>
        <w:spacing w:before="240" w:after="240"/>
        <w:rPr>
          <w:lang w:val="el" w:eastAsia="el"/>
        </w:rPr>
      </w:pPr>
      <w:r>
        <w:rPr>
          <w:lang w:val="el" w:eastAsia="el"/>
        </w:rPr>
        <w:t>27. Την από 01.09.2022 εισήγηση της Κυβερνητικής Επιτροπής Κρατικής Αρωγής.</w:t>
      </w:r>
    </w:p>
    <w:p>
      <w:pPr>
        <w:pStyle w:val="PreambelText"/>
        <w:spacing w:before="240" w:after="240"/>
        <w:rPr>
          <w:lang w:val="el" w:eastAsia="el"/>
        </w:rPr>
      </w:pPr>
      <w:r>
        <w:rPr>
          <w:lang w:val="el" w:eastAsia="el"/>
        </w:rPr>
        <w:t>28. Την από 18.11.2022 εισήγηση του Διοικητή της Ανεξάρτητης Αρχής Δημοσίων Εσόδων.</w:t>
      </w:r>
    </w:p>
    <w:p>
      <w:pPr>
        <w:pStyle w:val="PreambelText"/>
        <w:spacing w:before="240" w:after="240"/>
        <w:rPr>
          <w:lang w:val="el" w:eastAsia="el"/>
        </w:rPr>
      </w:pPr>
      <w:r>
        <w:rPr>
          <w:lang w:val="el" w:eastAsia="el"/>
        </w:rPr>
        <w:t>29. Το από 10.11.2022 ηλεκτρονικό μήνυμα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30. Το από 10.11.2022 ηλεκτρονικό μήνυμα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31. Την υπό στοιχεία 2/179817/ΔΠΓΚ/10.11.2022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32. Το γεγονός ότι από τις διατάξεις της παρούσας απόφασης προκαλείται δαπάνη συνολικού ύψους ενός εκατομμυρίου πεντακοσίων χιλιάδων (1.500.000,00) ευρώ σε βάρος του οικονομικού έτους 2022. Η δαπάνη αυτή θα καλυφθεί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του Ειδικού Φορέα 1023711-0000000 «Γενικές Κρατικές Δαπάνες» προς τον ΑΛΕ 2310988899 «Λοιπές μεταβιβάσεις σε νομικά πρόσωπα, φυσικά πρόσωπα και φορείς χωρίς νομική προσωπικότητα», από τον οποίο θα διενεργηθούν οι σχετικές πληρωμές. Επιπρόσθετα, προκαλείται δαπάνη η οποία αφορά στα συναφή τραπεζικά έξοδα και θα εξυπηρετηθεί από τις εγγεγραμμένες πιστώσεις του ΑΛΕ 2420913001 «Λοιπές αμοιβές για τραπεζικές υπηρεσίες» του προαναφερόμενου ειδικού φορέα,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επιχορήγησης για επιχειρήσεις της Δημοτικής Ενότητας Αρκαλοχωρίου του Δήμου Μινώα Πεδιάδας της Περιφερειακής Ενότητας Ηρακλείου της Περιφέρειας Κρήτης που υπέστησαν οικονομικές απώλειες οι οποίες επιτάθηκαν από τους σεισμούς της 24ης Ιουλίου και της 27ης Σεπτεμβρίου 2021.</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σύμφωνα με τους όρους του υπ’ αρ. 1407/2013 Κανονισμού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MainText"/>
        <w:spacing w:before="120" w:after="0"/>
        <w:rPr>
          <w:lang w:val="el" w:eastAsia="el"/>
        </w:rPr>
      </w:pPr>
      <w:r>
        <w:rPr>
          <w:b/>
          <w:bCs/>
          <w:lang w:val="el" w:eastAsia="el"/>
        </w:rPr>
        <w:t>3.</w:t>
      </w:r>
      <w:r>
        <w:rPr>
          <w:lang w:val="el" w:eastAsia="el"/>
        </w:rPr>
        <w:t xml:space="preserve"> Η ενίσχυση με τη μορφή επιχορήγησης είναι αφορολόγητη, ανεκχώρητη και ακατάσχετη στα χέρια του Δημοσίου ή τρίτων, κατά παρέκκλιση κάθε γενικής και ειδικής διάταξης, μη εφαρμοζόμενης της παρ. 1 του άρθρου 47 του ν. 4172/2013 (Α’ 167) σε περίπτωση διανομής ή κεφαλαιοποίησής της, δεν υπόκειται σε οποιαδήποτε κράτηση, τέλος ή εισφορά, συμπεριλαμβανομένης και της ειδικής εισφοράς αλληλεγγύης του άρθρου 43 Α του ν. 4172/2013,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Ενιαία επιχείρηση: ειδικά για τους σκοπούς του ελέγχου της σώρευσης του άρθρου 5, ενιαία επιχείρηση νοείται ως αυτή ορίζεται στην παρ. 2 του άρθρου 2 του ΕΚ 1407/2013, και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2.</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(ΕΕ) αριθ. 1388/2014 της Επιτροπής της 16ης Δεκεμβρίου 2014,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3.</w:t>
      </w:r>
      <w:r>
        <w:rPr>
          <w:lang w:val="el" w:eastAsia="el"/>
        </w:rPr>
        <w:t xml:space="preserve"> Τομείς αλιείας και υδατοκαλλιέργειας: οι τομείς που εμπίπτουν στον Κανονισμό (ΕΕ) αριθ. 1379/2013 της Επιτροπής για την κοινή οργάνωση των αγορών των προϊόντων αλιείας και υδατοκαλλιέργειας, την τροποποίηση των κανονισμών του Συμβουλίου (ΕΚ) αριθ. 1184/2006 και (ΕΚ) αριθ. 1224/2009 και την κατάργηση του κανονισμού (ΕΚ) αριθ. 104/2000 του Συμβουλίου (EE L354/1 της 28.12.13), και οι οποίοι αντιστοιχούν στους ΚΑΔ του Παραρτήματος ΙΙ το οποίο και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5.</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6.</w:t>
      </w:r>
      <w:r>
        <w:rPr>
          <w:lang w:val="el" w:eastAsia="el"/>
        </w:rPr>
        <w:t xml:space="preserve"> Κύκλος εργασιών αναφοράς: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θετικό κύκλο εργασιών το τέταρτο τρίμηνο του έτους 2019, ως κύκλος εργασιών αναφοράς της επιχείρησης λαμβάνεται ο κύκλος εργασιών του τέταρτου τριμήνου του έτους 2019,</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θετικό κύκλο εργασιών το τέταρτο τρίμηνο του έτους 2019 και έχει θετικό κύκλο εργασιών το τέταρτο τρίμηνο του έτους 2020, ως κύκλος εργασιών αναφοράς της επιχείρησης λαμβάνεται ο κύκλος εργασιών του τέταρτου τριμήνου το έτους 2020,</w:t>
      </w:r>
    </w:p>
    <w:p>
      <w:pPr>
        <w:pStyle w:val="StructureList1"/>
        <w:spacing w:before="120" w:after="0"/>
        <w:rPr>
          <w:lang w:val="el" w:eastAsia="el"/>
        </w:rPr>
      </w:pPr>
      <w:r>
        <w:rPr>
          <w:lang w:val="el" w:eastAsia="el"/>
        </w:rPr>
        <w:t>γ)</w:t>
      </w:r>
      <w:r>
        <w:rPr>
          <w:lang w:val="en" w:eastAsia="en"/>
        </w:rPr>
        <w:tab/>
      </w:r>
      <w:r>
        <w:rPr>
          <w:lang w:val="el" w:eastAsia="el"/>
        </w:rPr>
        <w:t>σε περίπτωση που η επιχείρηση δεν έχει θετικό κύκλο εργασιών το τέταρτο τρίμηνο του έτους 2019 ούτε το τέταρτο τρίμηνο του έτους 2020 και έχει θετικό κύκλο εργασιών το τρίτο τρίμηνο του έτους 2021, ως κύκλος εργασιών αναφοράς λαμβάνεται ο κύκλος εργασιών του τρίτου τριμήνου του έτους 2021,</w:t>
      </w:r>
    </w:p>
    <w:p>
      <w:pPr>
        <w:pStyle w:val="StructureList1"/>
        <w:spacing w:before="120" w:after="0"/>
        <w:rPr>
          <w:lang w:val="el" w:eastAsia="el"/>
        </w:rPr>
      </w:pPr>
      <w:r>
        <w:rPr>
          <w:lang w:val="el" w:eastAsia="el"/>
        </w:rPr>
        <w:t>δ)</w:t>
      </w:r>
      <w:r>
        <w:rPr>
          <w:lang w:val="en" w:eastAsia="en"/>
        </w:rPr>
        <w:tab/>
      </w:r>
      <w:r>
        <w:rPr>
          <w:lang w:val="el" w:eastAsia="el"/>
        </w:rPr>
        <w:t>σε περίπτωση που η επιχείρηση έχει κάνει έναρξη εργασιών εντός του έτους 2019 και ο κύκλος εργασιών του τέταρτου τριμήνου 2019 είναι μικρότερος του κύκλου εργασιών του τέταρτου τριμήνου 2020, τότε ως κύκλος εργασιών αναφοράς λαμβάνεται ο κύκλος εργασιών του τέταρτου τριμήνου 2020,</w:t>
      </w:r>
    </w:p>
    <w:p>
      <w:pPr>
        <w:pStyle w:val="StructureList1"/>
        <w:spacing w:before="120" w:after="0"/>
        <w:rPr>
          <w:lang w:val="el" w:eastAsia="el"/>
        </w:rPr>
      </w:pPr>
      <w:r>
        <w:rPr>
          <w:lang w:val="el" w:eastAsia="el"/>
        </w:rPr>
        <w:t>ε)</w:t>
      </w:r>
      <w:r>
        <w:rPr>
          <w:lang w:val="en" w:eastAsia="en"/>
        </w:rPr>
        <w:tab/>
      </w:r>
      <w:r>
        <w:rPr>
          <w:lang w:val="el" w:eastAsia="el"/>
        </w:rPr>
        <w:t>σε διαφορετική περίπτωση, ο κύκλος εργασιών αναφοράς ισούται με μηδέν (0).</w:t>
      </w:r>
    </w:p>
    <w:p>
      <w:pPr>
        <w:spacing w:before="240" w:after="240"/>
        <w:rPr>
          <w:lang w:val="el" w:eastAsia="el"/>
        </w:rPr>
      </w:pPr>
      <w:r>
        <w:rPr>
          <w:lang w:val="el" w:eastAsia="el"/>
        </w:rPr>
        <w:t>Ως κύκλος εργασιών ορίζεται ο κύκλος εργασιών για σκοπούς ΦΠΑ σύμφωνα με τον κωδικό 312 της δήλωσης ΦΠΑ.</w:t>
      </w:r>
    </w:p>
    <w:p>
      <w:pPr>
        <w:pStyle w:val="MainText"/>
        <w:spacing w:before="120" w:after="0"/>
        <w:rPr>
          <w:lang w:val="el" w:eastAsia="el"/>
        </w:rPr>
      </w:pPr>
      <w:r>
        <w:rPr>
          <w:b/>
          <w:bCs/>
          <w:lang w:val="el" w:eastAsia="el"/>
        </w:rPr>
        <w:t>7.</w:t>
      </w:r>
      <w:r>
        <w:rPr>
          <w:lang w:val="el" w:eastAsia="el"/>
        </w:rPr>
        <w:t xml:space="preserve"> Για τους σκοπούς εφαρμογής της παρούσας απόφασης, λαμβάνονται υπόψη τα δεδομένα εισοδήματος και ΦΠΑ που έχουν δηλωθεί από τις επιχειρήσεις σύμφωνα με το άρθρο 3.</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 ιδιωτικές επιχειρήσεις κάθε νομικής μορφής, συμπεριλαμβανομένων των ατομικών, οι οποίες είναι υποκείμενες σε ΦΠΑ και υπόχρεες σε υποβολή δηλώσεων ΦΠΑ κατά την 31η Δεκεμβρίου 2021, οι οποίες έχουν την έδρα τους ή υποκατάστημα σε περιοχές της Δημοτικής Ενότητας Αρκαλοχωρίου του Δήμου Μινώα Πεδιάδας της Περιφερειακής Ενότητας Ηρακλείου της Περιφέρειας Κρήτης, όπως αυτές έχουν οριοθετηθεί με την υπό στοιχεία Δ.Α.Ε.Φ.Κ.- Κ.Ε/16446/Α325/06.10.2021 (Β’ 4646) απόφαση των Υπουργών Οικονομικών, Ανάπτυξης και Επενδύσεων και Υποδομών και Μεταφορών, και λειτουργούν νομίμως, και πληρούν σωρευτικά τα κριτήρια της επόμενης παραγράφου, με εξαίρεση τις ακόλουθες:</w:t>
      </w:r>
    </w:p>
    <w:p>
      <w:pPr>
        <w:pStyle w:val="StructureList1"/>
        <w:spacing w:before="120" w:after="0"/>
        <w:rPr>
          <w:lang w:val="el" w:eastAsia="el"/>
        </w:rPr>
      </w:pPr>
      <w:r>
        <w:rPr>
          <w:lang w:val="el" w:eastAsia="el"/>
        </w:rPr>
        <w:t>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27η Σεπτεμβρίου 2021, σύμφωνα με τα στοιχεία του συστήματος «ΕΡΓΑΝΗ».</w:t>
      </w:r>
    </w:p>
    <w:p>
      <w:pPr>
        <w:pStyle w:val="StructureList1"/>
        <w:spacing w:before="120" w:after="0"/>
        <w:rPr>
          <w:lang w:val="el" w:eastAsia="el"/>
        </w:rPr>
      </w:pPr>
      <w:r>
        <w:rPr>
          <w:lang w:val="el" w:eastAsia="el"/>
        </w:rPr>
        <w:t>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γ)</w:t>
      </w:r>
      <w:r>
        <w:rPr>
          <w:lang w:val="en" w:eastAsia="en"/>
        </w:rPr>
        <w:tab/>
      </w:r>
      <w:r>
        <w:rPr>
          <w:lang w:val="el" w:eastAsia="el"/>
        </w:rPr>
        <w:t>Επιχειρήσεις που έχουν κάνει έναρξη εργασιών μετά την 27η Σεπτεμβρίου 2021.</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υποκατάστημα σε περιοχές της Δημοτικής Ενότητας Αρκαλοχωρίου του Δήμου Μινώα Πεδιάδας της Περιφερειακής Ενότητας Ηρακλείου της Περιφέρειας Κρήτης, όπως αυτές έχουν οριοθετηθεί με την υπό στοιχεία Δ.Α.Ε.Φ.Κ.-Κ.Ε/16446/ Α325/06.10.2021 (Β’ 4646) απόφαση των Υπουργών Οικονομικών, Ανάπτυξης και Επενδύσεων και Υποδομών και Μεταφορών, λειτουργούσαν νομίμως κατά την 27η Σεπτεμβρίου 2021, έχουν πληγεί οικονομικά και έχουν υποβάλει εκδήλωση ενδιαφέροντος στην πλατφόρμα «myBusinessSupport», σύμφωνα με την υπό στοιχεία 137724ΕΞ20222/26.09.2022 απόφαση των Υπουργών Οικονομικών και Ανάπτυξης και Επενδύσεων (Β’ 5028).</w:t>
      </w:r>
    </w:p>
    <w:p>
      <w:pPr>
        <w:pStyle w:val="StructureList1"/>
        <w:spacing w:before="120" w:after="0"/>
        <w:rPr>
          <w:lang w:val="el" w:eastAsia="el"/>
        </w:rPr>
      </w:pPr>
      <w:r>
        <w:rPr>
          <w:lang w:val="el" w:eastAsia="el"/>
        </w:rPr>
        <w:t>β)</w:t>
      </w:r>
      <w:r>
        <w:rPr>
          <w:lang w:val="en" w:eastAsia="en"/>
        </w:rPr>
        <w:tab/>
      </w:r>
      <w:r>
        <w:rPr>
          <w:lang w:val="el" w:eastAsia="el"/>
        </w:rPr>
        <w:t>Δεν δραστηριοποιούνται στην πρωτογενή παραγωγή γεωργικών προϊόντων (Κωδικός Αριθμός Δραστηριότητας κατηγορίας 01 «Αγροτική Παραγωγή») ούτε στον τομέα αλιείας και υδατοκαλλιέργειας. Ειδικότερα:</w:t>
      </w:r>
    </w:p>
    <w:p>
      <w:pPr>
        <w:spacing w:before="240" w:after="240"/>
        <w:rPr>
          <w:lang w:val="el" w:eastAsia="el"/>
        </w:rPr>
      </w:pPr>
      <w:r>
        <w:rPr>
          <w:lang w:val="el" w:eastAsia="el"/>
        </w:rPr>
        <w:t>Έχουν ενεργό κύριο Κωδικό Αριθμό Δραστηριότητας (ΚΑΔ) κατά την 31η Δεκεμβρίου 2021 που δεν ανήκει στους ΚΑΔ της κατηγορίας 01 ούτε στους ΚΑΔ του Παραρτήματος ΙΙ ή των οποίων τα ακαθάριστα έσοδα ενεργού κατά την 31η Δεκεμβρίου 2021 ΚΑΔ δευτερεύουσας δραστηριότητας που δεν ανήκει στους ΚΑΔ της κατηγορίας 01 ούτε στους ΚΑΔ του Παραρτήματος ΙΙ, το οποίο και αποτελεί αναπόσπαστο μέρος της παρούσας, όπως αυτά προκύπτουν από την αρχική δήλωση φόρου εισοδήματος φορολογικού έτους 2021, είναι μεγαλύτερα από τα ακαθάριστα έσοδα που αντιστοιχούν στον κύριο ΚΑΔ κατά την 31η Δεκεμβρίου 2021.</w:t>
      </w:r>
    </w:p>
    <w:p>
      <w:pPr>
        <w:spacing w:before="240" w:after="240"/>
        <w:rPr>
          <w:lang w:val="el" w:eastAsia="el"/>
        </w:rPr>
      </w:pPr>
      <w:r>
        <w:rPr>
          <w:lang w:val="el" w:eastAsia="el"/>
        </w:rPr>
        <w:t>Ειδικά επιχειρήσεις που τηρούν διαχειριστική χρήση διαφορετική από τη διαχειριστική χρήση που λήγει την 31η Δεκεμβρίου, έχουν ενεργό κύριο ΚΑΔ κατά την 30η Ιουνίου 2021 που δεν ανήκει στους ΚΑΔ της κατηγορίας 01 ούτε στους ΚΑΔ του Παραρτήματος ΙΙ, ή των οποίων τα ακαθάριστα έσοδα ενεργού κατά την 30η Ιουνίου 2021 ΚΑΔ δευτερεύουσας δραστηριότητας που δεν ανήκει στους ΚΑΔ της κατηγορίας 01 ούτε στους ΚΑΔ του Παραρτήματος ΙΙ, το οποίο και αποτελεί αναπόσπαστο μέρος της παρούσας, όπως αυτά προκύπτουν από την κατάσταση οικονομικών στοιχείων από επιχειρηματική δραστηριότητα (έντυπο Ε3) για το φορολογικό έτος 2020, είναι μεγαλύτερα από τα ακαθάριστα έσοδα που αντιστοιχούν στον κύριο ΚΑΔ κατά την 30η Ιουνίου 2021.</w:t>
      </w:r>
    </w:p>
    <w:p>
      <w:pPr>
        <w:pStyle w:val="StructureList1"/>
        <w:spacing w:before="120" w:after="0"/>
        <w:rPr>
          <w:lang w:val="el" w:eastAsia="el"/>
        </w:rPr>
      </w:pPr>
      <w:r>
        <w:rPr>
          <w:lang w:val="el" w:eastAsia="el"/>
        </w:rPr>
        <w:t>γ)</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Έχουν υποβάλει δήλωση φορολογίας εισοδήματος φυσικών και νομικών προσώπων ή νομικών οντοτήτων για τα φορολογικά έτη 2018, 2019, 2020 και 2021, μέχρι και την προηγούμενη ημέρα από την έναρξη ισχύος της υπό στοιχεία 137724ΕΞ20222/26.09.2022 απόφασης των Υπουργών Οικονομικών και Ανάπτυξης και Επενδύσεων (Β’ 5028),</w:t>
      </w:r>
    </w:p>
    <w:p>
      <w:pPr>
        <w:pStyle w:val="StructureList1"/>
        <w:spacing w:before="120" w:after="0"/>
        <w:rPr>
          <w:lang w:val="el" w:eastAsia="el"/>
        </w:rPr>
      </w:pPr>
      <w:r>
        <w:rPr>
          <w:lang w:val="el" w:eastAsia="el"/>
        </w:rPr>
        <w:t>ββ)</w:t>
      </w:r>
      <w:r>
        <w:rPr>
          <w:lang w:val="en" w:eastAsia="en"/>
        </w:rPr>
        <w:tab/>
      </w:r>
      <w:r>
        <w:rPr>
          <w:lang w:val="el" w:eastAsia="el"/>
        </w:rPr>
        <w:t>Έχουν υποβάλει όλες τις δηλώσεις ΦΠΑ για την περίοδο από 1η Ιανουαρίου 2016 μέχρι 31η Ιουλίου 2022, μέχρι και την προηγούμενη ημέρα από την έναρξη ισχύος της της υπό στοιχεία 137724ΕΞ20222/26.09.2022 απόφασης των Υπουργών Οικονομικών και Ανάπτυξης και Επενδύσεων (Β’ 5028).</w:t>
      </w:r>
    </w:p>
    <w:p>
      <w:pPr>
        <w:pStyle w:val="StructureList1"/>
        <w:spacing w:before="120" w:after="0"/>
        <w:rPr>
          <w:lang w:val="el" w:eastAsia="el"/>
        </w:rPr>
      </w:pPr>
      <w:r>
        <w:rPr>
          <w:lang w:val="el" w:eastAsia="el"/>
        </w:rPr>
        <w:t>δ)</w:t>
      </w:r>
      <w:r>
        <w:rPr>
          <w:lang w:val="en" w:eastAsia="en"/>
        </w:rPr>
        <w:tab/>
      </w:r>
      <w:r>
        <w:rPr>
          <w:lang w:val="el" w:eastAsia="el"/>
        </w:rPr>
        <w:t>Δεν έχουν τεθεί σε αδράνεια από την 1η Ιανουαρίου 2021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ε)</w:t>
      </w:r>
      <w:r>
        <w:rPr>
          <w:lang w:val="en" w:eastAsia="en"/>
        </w:rPr>
        <w:tab/>
      </w:r>
      <w:r>
        <w:rPr>
          <w:lang w:val="el" w:eastAsia="el"/>
        </w:rPr>
        <w:t>Δεν έχει ανασταλεί, μέχρι και την ημερομηνία ελέγχου πληρωμής, η χρήση του ΑΦΜ της επιχείρησης για τη διενέργεια ενδοκοινοτικών συναλλαγών σύμφωνα με την απόφαση ΓΓΔΕ ΠΟΛ. 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στ)</w:t>
      </w:r>
      <w:r>
        <w:rPr>
          <w:lang w:val="en" w:eastAsia="en"/>
        </w:rPr>
        <w:tab/>
      </w:r>
      <w:r>
        <w:rPr>
          <w:lang w:val="el" w:eastAsia="el"/>
        </w:rPr>
        <w:t>Παρουσιάζουν μείωση του κύκλου εργασιών τους, ως ακολούθως:</w:t>
      </w:r>
    </w:p>
    <w:p>
      <w:pPr>
        <w:spacing w:before="240" w:after="240"/>
        <w:rPr>
          <w:lang w:val="el" w:eastAsia="el"/>
        </w:rPr>
      </w:pPr>
      <w:r>
        <w:rPr>
          <w:lang w:val="el" w:eastAsia="el"/>
        </w:rPr>
        <w:t>Το άθροισμα του κύκλου εργασιών των μηνών Οκτωβρίου, Νοεμβρίου και Δεκεμβρίου 2021, όπως αυτό προκύπτει από τα στοιχεία των δηλώσεων ΦΠA (κωδικός 312 δήλωσης ΦΠΑ), παρουσιάζει μείωση κατά 10,00% τουλάχιστον σε σχέση με τον κύκλο εργασιών αναφοράς και επιπλέον ο κύκλος εργασιών αναφοράς είναι μεγαλύτερος από τετρακόσια πενήντα (450) ευρώ.</w:t>
      </w:r>
    </w:p>
    <w:p>
      <w:pPr>
        <w:spacing w:before="240" w:after="240"/>
        <w:rPr>
          <w:lang w:val="el" w:eastAsia="el"/>
        </w:rPr>
      </w:pPr>
      <w:r>
        <w:rPr>
          <w:lang w:val="el" w:eastAsia="el"/>
        </w:rPr>
        <w:t>Κατά τον ως άνω υπολογισμό διενεργείται στρογγυλοποίηση των ποσοστών μείωσης σε σχέση με τον κύκλο εργασιών αναφοράς, στο δεύτερο ποσοστιαίο δεκαδικό ψηφίο.</w:t>
      </w:r>
    </w:p>
    <w:p>
      <w:pPr>
        <w:pStyle w:val="StructureList1"/>
        <w:spacing w:before="120" w:after="0"/>
        <w:rPr>
          <w:lang w:val="el" w:eastAsia="el"/>
        </w:rPr>
      </w:pPr>
      <w:r>
        <w:rPr>
          <w:lang w:val="el" w:eastAsia="el"/>
        </w:rPr>
        <w:t>ζ)</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η)</w:t>
      </w:r>
      <w:r>
        <w:rPr>
          <w:lang w:val="en" w:eastAsia="en"/>
        </w:rPr>
        <w:tab/>
      </w:r>
      <w:r>
        <w:rPr>
          <w:lang w:val="el" w:eastAsia="el"/>
        </w:rPr>
        <w:t>Είναι υπόχρεες σε τήρηση και έκδοση λογιστικών αρχείων.</w:t>
      </w:r>
    </w:p>
    <w:p>
      <w:pPr>
        <w:pStyle w:val="StructureList1"/>
        <w:spacing w:before="120" w:after="0"/>
        <w:rPr>
          <w:lang w:val="el" w:eastAsia="el"/>
        </w:rPr>
      </w:pPr>
      <w:r>
        <w:rPr>
          <w:lang w:val="el" w:eastAsia="el"/>
        </w:rPr>
        <w:t>θ)</w:t>
      </w:r>
      <w:r>
        <w:rPr>
          <w:lang w:val="en" w:eastAsia="en"/>
        </w:rPr>
        <w:tab/>
      </w:r>
      <w:r>
        <w:rPr>
          <w:lang w:val="el" w:eastAsia="el"/>
        </w:rPr>
        <w:t>Δεν δραστηριοποιούνται στους τομείς της πρωτογενούς γεωργικής παραγωγής, της αλιείας ή της υδατοκαλλιέργειας ως ορίζονται στο άρθρο 2 και σε περίπτωση επιχειρήσεων με μικτή δραστηριότητα οι δικαιούχοι διασφαλίζουν με κατάλληλα μέσα, όπως η τήρηση χωριστών λογαριασμών ότι η παρούσα ενίσχυση δεν χρησιμοποιείται για τη μη επιλέξιμη δραστηριότητά 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spacing w:before="240" w:after="240"/>
        <w:rPr>
          <w:lang w:val="el" w:eastAsia="el"/>
        </w:rPr>
      </w:pPr>
      <w:r>
        <w:rPr>
          <w:lang w:val="el" w:eastAsia="el"/>
        </w:rPr>
        <w:t>Ενίσχυση = [(Κύκλος εργασιών αναφοράς - άθροισμα κύκλου εργασιών Οκτωβρίου, Νοεμβρίου και Δεκεμβρίου 2021) × ποσοστιαία διαφορά εκροών εισροών] - ποσό ενίσχυσης που έχει χορηγηθεί δυνάμει της υπό στοιχεία 2186/20.04.2022 απόφασης του Υφυπουργού Ανάπτυξης και Επενδύσεων (ΑΔΑ: 9ΓΝΗ46ΜΤΛΡ-65Α), όπου:</w:t>
      </w:r>
    </w:p>
    <w:p>
      <w:pPr>
        <w:pStyle w:val="StructureList1"/>
        <w:spacing w:before="120" w:after="0"/>
        <w:rPr>
          <w:lang w:val="el" w:eastAsia="el"/>
        </w:rPr>
      </w:pPr>
      <w:r>
        <w:rPr>
          <w:lang w:val="el" w:eastAsia="el"/>
        </w:rPr>
        <w:t>α)</w:t>
      </w:r>
      <w:r>
        <w:rPr>
          <w:lang w:val="en" w:eastAsia="en"/>
        </w:rPr>
        <w:tab/>
      </w:r>
      <w:r>
        <w:rPr>
          <w:lang w:val="el" w:eastAsia="el"/>
        </w:rPr>
        <w:t>Ο κύκλος εργασιών μηνών Οκτωβρίου, Νοεμβρίου και Δεκεμβρίου 2021 και ο κύκλος εργασιών αναφοράς, όπως ορίζονται στην παρούσα απόφαση.</w:t>
      </w:r>
    </w:p>
    <w:p>
      <w:pPr>
        <w:pStyle w:val="StructureList1"/>
        <w:spacing w:before="120" w:after="0"/>
        <w:rPr>
          <w:lang w:val="el" w:eastAsia="el"/>
        </w:rPr>
      </w:pPr>
      <w:r>
        <w:rPr>
          <w:lang w:val="el" w:eastAsia="el"/>
        </w:rPr>
        <w:t>β)</w:t>
      </w:r>
      <w:r>
        <w:rPr>
          <w:lang w:val="en" w:eastAsia="en"/>
        </w:rPr>
        <w:tab/>
      </w:r>
      <w:r>
        <w:rPr>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Ειδικά για τις επιχειρήσεις που έχουν κατά τις 01.07.2021 κύριο ΚΑΔ δραστηριότητας «Εκμετάλλευση καταστήματος ψιλικών ειδών γενικά (47.19.10.01)», «Εκμετάλλευση περίπτερου (47.19.10.02)» και «Λιανικό εμπόριο προϊόντων καπνού σε εξειδικευμένα καταστήματα (47.26)», η ποσοστιαία διαφορών εκροών εισροών ισούται με το συνολικό κύκλο εργασιών ΦΠΑ (κωδικός 312 δήλωσης ΦΠΑ) του έτους 2019 αφαιρουμένων των απαλλασσόμενων και εξαιρούμενων εκροών χωρίς δικαίωμα έκπτωσης (κωδικός 310 δήλωσης ΦΠΑ) και του συνόλου φορολογητέων εισροών (κωδικός 367 δήλωση ΦΠΑ) του έτους 2019, διαιρεμένου με το συνολικό κύκλο εργασιών ΦΠΑ του έτους 2019. Σε περίπτωση επιχειρήσεων που είχαν μηδενικό κύκλο εργασιών ΦΠΑ το έτος 2019, για το υπολογισμό εισροών και εκροών λαμβάνεται υπόψη ο κύκλος εργασιών ΦΠΑ του έτους 2020, το σύνολο φορολογητέων εισροών έτους 2020 και οι απαλλασσόμενες και εξαιρούμενες εκροές χωρίς δικαίωμα έκπτωσης έτους 2020, κατά αναλογία. Σε περίπτωση που η ποσοστιαία διαφορά εκροών εισροών είναι μικρότερη του 30% ή ο συνολικός κύκλος εργασιών ΦΠΑ του έτους 2019 και 2020 είναι μηδενικός, θεωρείται ίση με 30%. Σε περίπτωση που η ποσοστιαία διαφορά εκροών εισροών είναι μεγαλύτερη του 60%, θεωρείται ίση με 60%.</w:t>
      </w:r>
    </w:p>
    <w:p>
      <w:pPr>
        <w:spacing w:before="240" w:after="240"/>
        <w:rPr>
          <w:lang w:val="el" w:eastAsia="el"/>
        </w:rPr>
      </w:pPr>
      <w:r>
        <w:rPr>
          <w:lang w:val="el" w:eastAsia="el"/>
        </w:rPr>
        <w:t>Για τον υπολογισμό των ποσοστιαίων διαφορών εκροών-εισροών,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lang w:val="el" w:eastAsia="el"/>
        </w:rPr>
        <w:t xml:space="preserve"> Με την επιφύλαξη των προϋποθέσεων του άρθρου 5 της παρούσας, η ενίσχυση που προκύπτει από την παρ. 1 του παρόντος άρθρου δεν δύναται να υπερβαίνει το ποσό των διακοσίων χιλιάδων (200.000) ευρώ και δεν μπορεί να υπολείπεται του ποσού των τριών χιλιάδων (3.000) ευρώ.</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Το συνολικό ποσό ενισχύσεων ήσσονος σημασίας που έχουν λάβει κατά την τελευταία τριετία με βάση οποιοδήποτε Κανονισμό de minimis (EK 1407/2013, 1408/2013, 717/2014) από οποιοδήποτε πρόγραμμα, ελέγχεται σε επίπεδο ενιαίας επιχείρησης, με την έννοια της παρ. 1 του άρθρου 2 της παρούσας, σύμφωνα με τον ορισμό της παρ. 2 του άρθρου 2 του Κανονισμού (ΕΕ) αριθμ. 1407/2013, και δεν δύναται να υπερβεί το ποσό των διακοσίων χιλιάδων (200.000) ευρώ συμπεριλαμβανομένης της αποζημίωσης της παρούσας και στην περίπτωση που η επιχείρηση εκτελεί οδικές εμπορευματικές μεταφορές για λογαριασμό τρίτων το ποσό των εκατό χιλιάδων (100.000) ευρώ. H ενίσχυση της παρούσας δεν επιτρέπεται να χρησιμοποιείται για την απόκτηση οχημάτων οδικών εμπορευματικών μεταφορών.</w:t>
      </w:r>
    </w:p>
    <w:p>
      <w:pPr>
        <w:pStyle w:val="MainText"/>
        <w:spacing w:before="120" w:after="0"/>
        <w:rPr>
          <w:lang w:val="el" w:eastAsia="el"/>
        </w:rPr>
      </w:pPr>
      <w:r>
        <w:rPr>
          <w:b/>
          <w:bCs/>
          <w:lang w:val="el" w:eastAsia="el"/>
        </w:rPr>
        <w:t>2.</w:t>
      </w:r>
      <w:r>
        <w:rPr>
          <w:lang w:val="el" w:eastAsia="el"/>
        </w:rPr>
        <w:t xml:space="preserve"> Σε περίπτωση επιχειρήσεων που ασκούν δραστηριότητες για τις οποίες ισχύουν διαφορετικά ανώτατα όρια de minimis, διασφαλίζουν με κατάλληλα μέσα όπως ο διαχωρισμός των δραστηριοτήτων ή η διάκριση των στοιχείων του κόστους, την τήρηση των εν λόγω ορίων. Τα ανωτέρω ποσά είναι ακαθάριστα, πριν την αφαίρεση τυχόν φόρων ή επιβαρύνσεων. Εάν μια επιχείρηση δραστηριοποιείται σε περισσότερους από έναν τομείς για τους οποίους ισχύουν διαφορετικά ανώτατα όρια ενίσχυσης, σύμφωνα με την παρ. 1, για τους σκοπούς της παρούσας θεωρείται ότι δραστηριοποιείται στον ΚΑΔ με τα μεγαλύτερα έσοδα, όπως προκύπτει από τη δήλωση φόρου εισοδήματος φορολογικού έτους 2021, ο οποίος δεν ανήκει στην πρωτογενή παραγωγή γεωργικών προϊόντων ούτε στον τομέα αλιείας και υδατοκαλλιέργειας.</w:t>
      </w:r>
    </w:p>
    <w:p>
      <w:pPr>
        <w:pStyle w:val="MainText"/>
        <w:spacing w:before="120" w:after="0"/>
        <w:rPr>
          <w:lang w:val="el" w:eastAsia="el"/>
        </w:rPr>
      </w:pPr>
      <w:r>
        <w:rPr>
          <w:b/>
          <w:bCs/>
          <w:lang w:val="el" w:eastAsia="el"/>
        </w:rPr>
        <w:t>3.</w:t>
      </w:r>
      <w:r>
        <w:rPr>
          <w:lang w:val="el" w:eastAsia="el"/>
        </w:rPr>
        <w:t xml:space="preserve"> Για το σκοπό του παρόντος άρθρου κατά την υποβολή της αίτησης η οποία επέχει θέσει υπεύθυνης δήλωσης συμπληρώνονται όλες οι ενισχύσεις ήσσονος σημασίας τις οποίες έλαβε βάσει των Κανονισμών ΕΕ 1407/2013, 1408/2013 και 717/2014 η οικεία επιχείρηση και οι επιχειρήσεις που συνιστούν ενιαία επιχείρηση με αυτήν, κατά την έννοια των ως άνω Κανονισμών, κατά το οικονομικό έτος χορήγησης της ενίσχυσης και κατά τα δύο προηγούμενα οικονομικά έτη.</w:t>
      </w:r>
    </w:p>
    <w:p>
      <w:pPr>
        <w:pStyle w:val="MainText"/>
        <w:spacing w:before="120" w:after="0"/>
        <w:rPr>
          <w:lang w:val="el" w:eastAsia="el"/>
        </w:rPr>
      </w:pPr>
      <w:r>
        <w:rPr>
          <w:b/>
          <w:bCs/>
          <w:lang w:val="el" w:eastAsia="el"/>
        </w:rPr>
        <w:t>4.</w:t>
      </w:r>
      <w:r>
        <w:rPr>
          <w:lang w:val="el" w:eastAsia="el"/>
        </w:rPr>
        <w:t xml:space="preserve"> Ο έλεγχος της σώρευσης διενεργείται σε πρώτη φάση αυτόματα στην ηλεκτρονική πλατφόρμα myBusinessSuppport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1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5.</w:t>
      </w:r>
      <w:r>
        <w:rPr>
          <w:lang w:val="el" w:eastAsia="el"/>
        </w:rPr>
        <w:t xml:space="preserve"> Επιπλέον, διενεργείται αυτοματοποιημένος απολογιστικός έλεγχος με βάση τα συνολικά στοιχεία για τις ενισχύσεις ήσσονος σημασίας της τελευταίας τριετίας, στο Πληροφοριακό Σύστημα Σώρευσης ενισχύσεων ήσσονος σημασίας του Υπουργείου Ανάπτυξης και Επενδύσεων.</w:t>
      </w:r>
    </w:p>
    <w:p>
      <w:pPr>
        <w:pStyle w:val="MainText"/>
        <w:spacing w:before="120" w:after="0"/>
        <w:rPr>
          <w:lang w:val="el" w:eastAsia="el"/>
        </w:rPr>
      </w:pPr>
      <w:r>
        <w:rPr>
          <w:b/>
          <w:bCs/>
          <w:lang w:val="el" w:eastAsia="el"/>
        </w:rPr>
        <w:t>6.</w:t>
      </w:r>
      <w:r>
        <w:rPr>
          <w:lang w:val="el" w:eastAsia="el"/>
        </w:rPr>
        <w:t xml:space="preserve"> Για τον ανωτέρω σκοπό η ΑΑΔΕ θέτει στη διάθεση της Γενικής Διεύθυνσης Οικονομικών Υπηρεσιών (ΓΔΟΥ) του Υπουργείου Οικονομικών και της Διεύθυνσης Κρατικής Αρωγής,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αίτησης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 χορήγηση της ενίσχυσης στην ηλεκτρονική πλατφόρμα «myBusinessSupport» της ΑΑΔΕ (</w:t>
      </w:r>
      <w:hyperlink r:id="rId5" w:history="1">
        <w:r>
          <w:rPr>
            <w:rStyle w:val="Hyperlink"/>
            <w:color w:val="0000EE"/>
            <w:u w:color="0000EE"/>
            <w:lang w:val="el" w:eastAsia="el"/>
          </w:rPr>
          <w:t>https://www</w:t>
        </w:r>
      </w:hyperlink>
      <w:r>
        <w:rPr>
          <w:lang w:val="el" w:eastAsia="el"/>
        </w:rPr>
        <w:t>. aade.gr/mybusinesssupport).</w:t>
      </w:r>
    </w:p>
    <w:p>
      <w:pPr>
        <w:pStyle w:val="MainText"/>
        <w:spacing w:before="120" w:after="0"/>
        <w:rPr>
          <w:lang w:val="el" w:eastAsia="el"/>
        </w:rPr>
      </w:pPr>
      <w:r>
        <w:rPr>
          <w:b/>
          <w:bCs/>
          <w:lang w:val="el" w:eastAsia="el"/>
        </w:rPr>
        <w:t>2.</w:t>
      </w:r>
      <w:r>
        <w:rPr>
          <w:lang w:val="el" w:eastAsia="el"/>
        </w:rPr>
        <w:t xml:space="preserve"> Οι αιτήσεις υποβάλλονται από την 21η Νοεμβρίου 2022 έως και την 5η Δεκεμβρίου 2022.</w:t>
      </w:r>
    </w:p>
    <w:p>
      <w:pPr>
        <w:pStyle w:val="MainText"/>
        <w:spacing w:before="120" w:after="0"/>
        <w:rPr>
          <w:lang w:val="el" w:eastAsia="el"/>
        </w:rPr>
      </w:pPr>
      <w:r>
        <w:rPr>
          <w:b/>
          <w:bCs/>
          <w:lang w:val="el" w:eastAsia="el"/>
        </w:rPr>
        <w:t>3.</w:t>
      </w:r>
      <w:r>
        <w:rPr>
          <w:lang w:val="el" w:eastAsia="el"/>
        </w:rPr>
        <w:t xml:space="preserve"> Κατά την αίτηση, η επιχείρηση δηλώνει τα απαιτούμενα στοιχεία και πληροφορίες σχετικά με την πλήρωση των προϋποθέσεων της παρούσας, καθώς και το ποσό που αιτείται να λάβει στο πλαίσιο της παρούσας, εντός των ορίων των άρθρων 4 και 5 της παρούσας. Υπόδειγμα της αίτησης - δήλωσης περιλαμβάνεται στο Παράρτημα Ι,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διενεργείται με τη χρήση των σχετικών διαπιστευτηρίων του TAXISnet της ΑΑΔΕ.</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 ΙΒΑΝ από την επιχείρηση στην επιλογή «Μητρώο και επικοινωνία» του myAADE της ΑΑΔΕ,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6.</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ψηφιακά από την ΑΑΔΕ αναφορικά με την έγκριση ή την απόρριψη της αίτησής της. Σε περίπτωση απόρριψης, η αιτούσα επιχείρηση δύναται να υποβάλει στην πλατφόρμα «myBusinessSupport» αίτημα επανεξέτασης, εντός πέντε (5) εργάσιμων ημερών από την ως άνω ενημέρωση. Η Διεύθυνση Κρατικής Αρωγής του Υπουργείου Οικονομικών απαντά στο αίτημα επανεξέτασης, βάσει των στοιχείων και πληροφοριών που αιτείται και λαμβάνει από την ΑΑΔΕ, σύμφωνα με το παρόν άρθρο.</w:t>
      </w:r>
    </w:p>
    <w:p>
      <w:pPr>
        <w:pStyle w:val="MainText"/>
        <w:spacing w:before="120" w:after="0"/>
        <w:rPr>
          <w:lang w:val="el" w:eastAsia="el"/>
        </w:rPr>
      </w:pPr>
      <w:r>
        <w:rPr>
          <w:b/>
          <w:bCs/>
          <w:lang w:val="el" w:eastAsia="el"/>
        </w:rPr>
        <w:t>2.</w:t>
      </w:r>
      <w:r>
        <w:rPr>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επιλογή «Μητρώο και επικοινωνία» του myAADE της ΑΑΔΕ.</w:t>
      </w:r>
    </w:p>
    <w:p>
      <w:pPr>
        <w:pStyle w:val="MainText"/>
        <w:spacing w:before="120" w:after="0"/>
        <w:rPr>
          <w:lang w:val="el" w:eastAsia="el"/>
        </w:rPr>
      </w:pPr>
      <w:r>
        <w:rPr>
          <w:b/>
          <w:bCs/>
          <w:lang w:val="el" w:eastAsia="el"/>
        </w:rPr>
        <w:t>3.</w:t>
      </w:r>
      <w:r>
        <w:rPr>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δικαιούχων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109/12-3-2019 πράξη του Διοικητή της Τράπεζας της Ελλάδος.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 της ενίσχυσης</w:t>
      </w:r>
    </w:p>
    <w:p>
      <w:pPr>
        <w:pStyle w:val="MainText"/>
        <w:spacing w:before="120" w:after="0"/>
        <w:rPr>
          <w:lang w:val="el" w:eastAsia="el"/>
        </w:rPr>
      </w:pPr>
      <w:r>
        <w:rPr>
          <w:b/>
          <w:bCs/>
          <w:lang w:val="el" w:eastAsia="el"/>
        </w:rPr>
        <w:t>1.</w:t>
      </w:r>
      <w:r>
        <w:rPr>
          <w:lang w:val="el" w:eastAsia="el"/>
        </w:rPr>
        <w:t xml:space="preserve"> Η ηλεκτρονική μορφή της αναλυτικής κατάστασης της περ. α της παρ. 3 του άρθρου 7 αποστέλλεται με ασφαλή τρόπο προς τη ΔΙΑΣ ΑΕ. Η ίδια πληροφόρηση κοινοποιείται στη ΓΔΟΥ του Υπουργείου Οικονομικών.</w:t>
      </w:r>
    </w:p>
    <w:p>
      <w:pPr>
        <w:pStyle w:val="MainText"/>
        <w:spacing w:before="120" w:after="0"/>
        <w:rPr>
          <w:lang w:val="el" w:eastAsia="el"/>
        </w:rPr>
      </w:pPr>
      <w:r>
        <w:rPr>
          <w:b/>
          <w:bCs/>
          <w:lang w:val="el" w:eastAsia="el"/>
        </w:rPr>
        <w:t>2.</w:t>
      </w:r>
      <w:r>
        <w:rPr>
          <w:lang w:val="el" w:eastAsia="el"/>
        </w:rPr>
        <w:t xml:space="preserve"> Η συγκεντρωτική κατάσταση της περ. β της παρ. 3 του άρθρου 7 αποστέλλεται, μέσω της ΓΔΟΥ του Υπουργείου Οικονομικών, στη Διεύθυνση Λογαριασμών και Ταμειακού Προγραμματισμού του Γενικού Λογιστηρίου του Κράτους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υπ’ αρ.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με τη μεσολάβηση της ΔΙΑΣ ΑΕ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3.</w:t>
      </w:r>
      <w:r>
        <w:rPr>
          <w:lang w:val="el" w:eastAsia="el"/>
        </w:rPr>
        <w:t xml:space="preserve"> Τα ποσά που απέτυχαν να πληρωθούν επιστρέφουν στον λογαριασμό του Ελληνικού Δημοσίου με IBAN GR71 0100 0230 0000 0000 0200 211 με αιτιολογία κίνησης τον ειδικό κωδικό πληρωμής της ΔΙΑΣ ΑΕ και λογιστικοποιούνται ως έσοδα του Τακτικού Προϋπολογισμού.</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4.</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5.</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παρούσα απόφαση,</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για την έκδοση του συμψηφιστικού χρηματικού εντάλματος, γ) η συγκεντρωτική κατάσταση της περ. β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αντίγραφο της ειδικής εντολής προς την Τράπεζα της Ελλάδος και αντίγραφο κίνησης (extrait) της Τράπεζας για τη χρέωση του λογαριασμού Νο 200.</w:t>
      </w:r>
    </w:p>
    <w:p>
      <w:pPr>
        <w:spacing w:before="240" w:after="240"/>
        <w:rPr>
          <w:lang w:val="el" w:eastAsia="el"/>
        </w:rPr>
      </w:pPr>
      <w:r>
        <w:rPr>
          <w:lang w:val="el" w:eastAsia="el"/>
        </w:rPr>
        <w:t>Για την πληρωμή της εν λόγω ενίσχυσης, η ειδική εντολή πληρωμής του παρόντος άρθρου επέχει θέση απόφασης ανάληψης υποχρέωσης.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2.</w:t>
      </w:r>
      <w:r>
        <w:rPr>
          <w:lang w:val="el" w:eastAsia="el"/>
        </w:rPr>
        <w:t xml:space="preserve"> Σε περίπτωση που οι επιχειρήσεις δραστηριοποιούνται σε περισσότερους του ενός τομείς στους οποίους ισχύουν διαφορετικά ανώτατα όρια ενίσχυσης, σύμφωνα με τους Κανονισμούς ΕΕ) της Επιτροπής σχετικά με την εφαρμογή των άρθρων 107 και 108 της Συνθήκης για τη λειτουργία της Ευρωπαϊκής Ένωσης στις ενισχύσεις ήσσονος σημασίας («de minimis»), διασφαλίζουν με κατάλληλα μέσα όπως ο λογιστικός διαχωρισμός, ότι για καθεμία από τις δραστηριότητες αυτές τηρείται το σχετικό ανώτατο όριο.</w:t>
      </w:r>
    </w:p>
    <w:p>
      <w:pPr>
        <w:pStyle w:val="MainText"/>
        <w:spacing w:before="120" w:after="0"/>
        <w:rPr>
          <w:lang w:val="el" w:eastAsia="el"/>
        </w:rPr>
      </w:pPr>
      <w:r>
        <w:rPr>
          <w:b/>
          <w:bCs/>
          <w:lang w:val="el" w:eastAsia="el"/>
        </w:rPr>
        <w:t>3.</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4.</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μη τήρηση των προϋποθέσεων του ΕΚ 1407/2013 και υπέρβαση του ανώτατου ορίου ενίσχυσης, σύμφωνα με τα άρθρα 4 και 5, ή υποβολή ψευδών στοιχείων, και προκύπτει ότι η επιχείρηση δεν είναι δικαιούχος ή είναι δικαιούχος μικρότερου ποσού από το χορηγηθέν ποσό, ζητείται η άμεση επιστροφή του συνόλου της χορηγηθείσας ενίσχυσης, άλλως σε περίπτωση που δεν τίθεται ζήτημα συμμόρφωσης με τις προϋποθέσεις κρατικών ενισχύσεων του υπερβάλλοντος ποσού της ενίσχυσης, εντόκως από την ημερομηνία που τέθηκε στη διάθεση του δικαιούχου μέχρι την ημερομηνία βεβαίωσής του,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 Το ανακτητέο ποσό της χορηγηθείσας ενίσχυσης, βεβαιώνεται και εισπράττεται κατά τις διατάξεις του ν. 4978/2022 «Κύρωση Κώδικα Είσπραξης Δημοσίων Εσόδων» - Κ.Ε.Δ.Ε. (Α’ 190).</w:t>
      </w:r>
    </w:p>
    <w:p>
      <w:pPr>
        <w:pStyle w:val="MainText"/>
        <w:spacing w:before="120" w:after="0"/>
        <w:rPr>
          <w:lang w:val="el" w:eastAsia="el"/>
        </w:rPr>
      </w:pPr>
      <w:r>
        <w:rPr>
          <w:b/>
          <w:bCs/>
          <w:lang w:val="el" w:eastAsia="el"/>
        </w:rPr>
        <w:t>5.</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6.</w:t>
      </w:r>
      <w:r>
        <w:rPr>
          <w:lang w:val="el" w:eastAsia="el"/>
        </w:rPr>
        <w:t xml:space="preserve"> Σε περίπτωση υπόνοιας καταστρατήγησης των διατάξεων ή υποβολής δηλώσεων με ψευδή ή ανακριβή στοιχεία που τροποποιούν το ύψος των ακαθάριστων εσόδων, του κύκλου εργασιών ή δεν αποτυπώνουν ορθά την κατάσταση λειτουργίας των επιχειρήσεων με σκοπό, είτε την υπαγωγή της αιτούσας στις διατάξεις του άρθρου 21 του ν. 4859/2021 (Α’ 228), είτε τον υπολογισμό μεγαλύτερου ποσού ενίσχυσης, η ΑΑΔΕ δύναται:</w:t>
      </w:r>
    </w:p>
    <w:p>
      <w:pPr>
        <w:spacing w:before="240" w:after="240"/>
        <w:rPr>
          <w:lang w:val="el" w:eastAsia="el"/>
        </w:rPr>
      </w:pPr>
      <w:r>
        <w:rPr>
          <w:lang w:val="el" w:eastAsia="el"/>
        </w:rPr>
        <w:t>i. να μην εγκρίνει προσωρινά την αίτηση για τη χορήγηση της ενίσχυσης και να ενημερώσει τη ΓΔΟΥ του Υπουργείου Οικονομικών για τις κατά νόμο ενέργειές της, ii. να μην καταβάλει σε λογαριασμούς δικαιούχων ποσά για τα οποία υπάρχουν υπόνοιες καταστρατήγησης των διατάξεων ενημερώνοντας σχετικά τις αρμόδιες υπηρεσίες,</w:t>
      </w:r>
    </w:p>
    <w:p>
      <w:pPr>
        <w:spacing w:before="240" w:after="240"/>
        <w:rPr>
          <w:lang w:val="el" w:eastAsia="el"/>
        </w:rPr>
      </w:pPr>
      <w:r>
        <w:rPr>
          <w:lang w:val="el" w:eastAsia="el"/>
        </w:rPr>
        <w:t>iii. να κοινοποιεί τα ευρήματα στον Εισαγγελέα Οικονομικού Εγκλήματος για την εξακρίβωση πιθανής απόπειρας τέλεσης οικονομικών εγκλημάτων σε βάρος του Ελληνικού Δημοσίου,</w:t>
      </w:r>
    </w:p>
    <w:p>
      <w:pPr>
        <w:spacing w:before="240" w:after="240"/>
        <w:rPr>
          <w:lang w:val="el" w:eastAsia="el"/>
        </w:rPr>
      </w:pPr>
      <w:r>
        <w:rPr>
          <w:lang w:val="el" w:eastAsia="el"/>
        </w:rPr>
        <w:t>iv. να προβαίνει κατά την κρίση της στις δέουσες ενέργειες συμμόρφωσης ή ελέγχου.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Τήρηση αρχείου - Υποβολή εκθέσεων</w:t>
      </w:r>
    </w:p>
    <w:p>
      <w:pPr>
        <w:pStyle w:val="MainText"/>
        <w:spacing w:before="120" w:after="0"/>
        <w:rPr>
          <w:lang w:val="el" w:eastAsia="el"/>
        </w:rPr>
      </w:pPr>
      <w:r>
        <w:rPr>
          <w:b/>
          <w:bCs/>
          <w:lang w:val="el" w:eastAsia="el"/>
        </w:rPr>
        <w:t>1.</w:t>
      </w:r>
      <w:r>
        <w:rPr>
          <w:lang w:val="el" w:eastAsia="el"/>
        </w:rPr>
        <w:t xml:space="preserve"> Η ΓΔΟΥ του Υπουργείου Οικονομικών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ενίσχυσης.</w:t>
      </w:r>
    </w:p>
    <w:p>
      <w:pPr>
        <w:pStyle w:val="MainText"/>
        <w:spacing w:before="120" w:after="0"/>
        <w:rPr>
          <w:lang w:val="el" w:eastAsia="el"/>
        </w:rPr>
      </w:pPr>
      <w:r>
        <w:rPr>
          <w:b/>
          <w:bCs/>
          <w:lang w:val="el" w:eastAsia="el"/>
        </w:rPr>
        <w:t>2.</w:t>
      </w:r>
      <w:r>
        <w:rPr>
          <w:lang w:val="el" w:eastAsia="el"/>
        </w:rPr>
        <w:t xml:space="preserve"> Η ΑΑΔΕ υποχρεούται να θέτει στη διάθεση της Διεύθυνσης Κρατικής Αρωγής και της ΓΔΟΥ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ΠΕΡΙΕΧΟΜΕΝΟ ΑΙΤΗΣΗΣ</w:t>
      </w:r>
    </w:p>
    <w:p>
      <w:pPr>
        <w:spacing w:before="240" w:after="240"/>
        <w:rPr>
          <w:lang w:val="el" w:eastAsia="el"/>
        </w:rPr>
      </w:pPr>
      <w:r>
        <w:rPr>
          <w:b/>
          <w:bCs/>
          <w:lang w:val="el" w:eastAsia="el"/>
        </w:rPr>
        <w:t xml:space="preserve">Η επιχείρηση </w:t>
      </w:r>
      <w:r>
        <w:rPr>
          <w:lang w:val="el" w:eastAsia="el"/>
        </w:rPr>
        <w:t>………………….………………………...…………………………………………………………… με ΑΦΜ</w:t>
      </w:r>
    </w:p>
    <w:p>
      <w:pPr>
        <w:spacing w:before="240" w:after="240"/>
        <w:rPr>
          <w:lang w:val="el" w:eastAsia="el"/>
        </w:rPr>
      </w:pPr>
      <w:r>
        <w:rPr>
          <w:lang w:val="el" w:eastAsia="el"/>
        </w:rPr>
        <w:t>…..……………..……, την οποία νομίμως εκπροσωπώ, δηλώνει:</w:t>
      </w:r>
    </w:p>
    <w:p>
      <w:pPr>
        <w:pStyle w:val="MainText"/>
        <w:spacing w:before="120" w:after="0"/>
        <w:rPr>
          <w:lang w:val="el" w:eastAsia="el"/>
        </w:rPr>
      </w:pPr>
      <w:r>
        <w:rPr>
          <w:b/>
          <w:bCs/>
          <w:lang w:val="el" w:eastAsia="el"/>
        </w:rPr>
        <w:t>1.</w:t>
      </w:r>
      <w:r>
        <w:rPr>
          <w:lang w:val="el" w:eastAsia="el"/>
        </w:rPr>
        <w:t xml:space="preserve"> Ότι δραστηριοποιείται στον τομέα/στους τομείς:……………………………………………………………….</w:t>
      </w:r>
    </w:p>
    <w:p>
      <w:pPr>
        <w:pStyle w:val="MainText"/>
        <w:spacing w:before="120" w:after="0"/>
        <w:rPr>
          <w:lang w:val="el" w:eastAsia="el"/>
        </w:rPr>
      </w:pPr>
      <w:r>
        <w:rPr>
          <w:b/>
          <w:bCs/>
          <w:lang w:val="el" w:eastAsia="el"/>
        </w:rPr>
        <w:t>2.</w:t>
      </w:r>
      <w:r>
        <w:rPr>
          <w:lang w:val="el" w:eastAsia="el"/>
        </w:rPr>
        <w:t xml:space="preserve"> Όλες τις επιχειρήσεις με τις οποίες συνιστά ενιαία επιχείρηση</w:t>
      </w:r>
      <w:r>
        <w:rPr>
          <w:rStyle w:val="Hyperlink"/>
          <w:color w:val="000000"/>
          <w:sz w:val="20"/>
          <w:szCs w:val="20"/>
          <w:u w:val="none" w:color="0000EE"/>
          <w:vertAlign w:val="superscript"/>
          <w:lang w:val="el" w:eastAsia="el"/>
        </w:rPr>
        <w:footnoteReference w:id="2"/>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Όλες τις ενισχύσεις ήσσονος σημασίας που έχει λάβει σε επίπεδο ενιαίας επιχείρησης κατά την τελευταία τριετία: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
        <w:gridCol w:w="794"/>
        <w:gridCol w:w="794"/>
        <w:gridCol w:w="1057"/>
        <w:gridCol w:w="799"/>
        <w:gridCol w:w="946"/>
        <w:gridCol w:w="793"/>
        <w:gridCol w:w="793"/>
        <w:gridCol w:w="738"/>
        <w:gridCol w:w="885"/>
        <w:gridCol w:w="9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ΦΟΡΕΑΣ</w:t>
            </w:r>
          </w:p>
          <w:p>
            <w:pPr>
              <w:spacing w:before="240" w:after="240"/>
              <w:rPr>
                <w:b w:val="0"/>
                <w:bCs w:val="0"/>
                <w:i w:val="0"/>
                <w:iCs w:val="0"/>
                <w:smallCaps w:val="0"/>
                <w:color w:val="000000"/>
                <w:lang w:val="el" w:eastAsia="el"/>
              </w:rPr>
            </w:pPr>
            <w:r>
              <w:rPr>
                <w:b/>
                <w:bCs/>
                <w:i w:val="0"/>
                <w:iCs w:val="0"/>
                <w:smallCaps w:val="0"/>
                <w:color w:val="000000"/>
                <w:lang w:val="el" w:eastAsia="el"/>
              </w:rPr>
              <w:t>ΧΟΡΗΓΗΣΗΣ</w:t>
            </w:r>
          </w:p>
          <w:p>
            <w:pPr>
              <w:spacing w:before="240" w:after="240"/>
              <w:rPr>
                <w:b w:val="0"/>
                <w:bCs w:val="0"/>
                <w:i w:val="0"/>
                <w:iCs w:val="0"/>
                <w:smallCaps w:val="0"/>
                <w:color w:val="000000"/>
                <w:lang w:val="el" w:eastAsia="el"/>
              </w:rPr>
            </w:pPr>
            <w:r>
              <w:rPr>
                <w:b/>
                <w:bCs/>
                <w:i w:val="0"/>
                <w:iCs w:val="0"/>
                <w:smallCaps w:val="0"/>
                <w:color w:val="000000"/>
                <w:lang w:val="el" w:eastAsia="el"/>
              </w:rPr>
              <w:t>ΤΗΣ</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w:t>
            </w:r>
          </w:p>
          <w:p>
            <w:pPr>
              <w:spacing w:before="240"/>
              <w:rPr>
                <w:b w:val="0"/>
                <w:bCs w:val="0"/>
                <w:i w:val="0"/>
                <w:iCs w:val="0"/>
                <w:smallCaps w:val="0"/>
                <w:color w:val="000000"/>
                <w:lang w:val="el" w:eastAsia="el"/>
              </w:rPr>
            </w:pPr>
            <w:r>
              <w:rPr>
                <w:b/>
                <w:bCs/>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ΕΓΚΡΙΤΙΚΗΣ</w:t>
            </w:r>
          </w:p>
          <w:p>
            <w:pPr>
              <w:spacing w:before="240"/>
              <w:rPr>
                <w:b w:val="0"/>
                <w:bCs w:val="0"/>
                <w:i w:val="0"/>
                <w:iCs w:val="0"/>
                <w:smallCaps w:val="0"/>
                <w:color w:val="000000"/>
                <w:lang w:val="el" w:eastAsia="el"/>
              </w:rPr>
            </w:pPr>
            <w:r>
              <w:rPr>
                <w:b/>
                <w:bCs/>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after="240"/>
              <w:rPr>
                <w:b w:val="0"/>
                <w:bCs w:val="0"/>
                <w:i w:val="0"/>
                <w:iCs w:val="0"/>
                <w:smallCaps w:val="0"/>
                <w:color w:val="000000"/>
                <w:lang w:val="el" w:eastAsia="el"/>
              </w:rPr>
            </w:pPr>
            <w:r>
              <w:rPr>
                <w:b/>
                <w:bCs/>
                <w:i w:val="0"/>
                <w:iCs w:val="0"/>
                <w:smallCaps w:val="0"/>
                <w:color w:val="000000"/>
                <w:lang w:val="el" w:eastAsia="el"/>
              </w:rPr>
              <w:t>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after="240"/>
              <w:rPr>
                <w:b w:val="0"/>
                <w:bCs w:val="0"/>
                <w:i w:val="0"/>
                <w:iCs w:val="0"/>
                <w:smallCaps w:val="0"/>
                <w:color w:val="000000"/>
                <w:lang w:val="el" w:eastAsia="el"/>
              </w:rPr>
            </w:pPr>
            <w:r>
              <w:rPr>
                <w:b/>
                <w:bCs/>
                <w:i w:val="0"/>
                <w:iCs w:val="0"/>
                <w:smallCaps w:val="0"/>
                <w:color w:val="000000"/>
                <w:lang w:val="el" w:eastAsia="el"/>
              </w:rPr>
              <w:t>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w:t>
            </w:r>
          </w:p>
          <w:p>
            <w:pPr>
              <w:spacing w:before="240"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u w:val="single"/>
          <w:lang w:val="el" w:eastAsia="el"/>
        </w:rPr>
        <w:t>Σημειώνονται τα εξής:</w:t>
      </w:r>
    </w:p>
    <w:p>
      <w:pPr>
        <w:spacing w:before="240" w:after="240"/>
        <w:rPr>
          <w:lang w:val="el" w:eastAsia="el"/>
        </w:rPr>
      </w:pPr>
      <w:r>
        <w:rPr>
          <w:lang w:val="el" w:eastAsia="el"/>
        </w:rPr>
        <w:t xml:space="preserve">• </w:t>
      </w:r>
      <w:r>
        <w:rPr>
          <w:i/>
          <w:iCs/>
          <w:lang w:val="el" w:eastAsia="el"/>
        </w:rPr>
        <w:t>- Η ενίσχυση θεωρείται ότι έχει χορηγηθεί κατά τον χρόνο παραχώρησης στην οικεία επιχείρηση του έννομου δικαιώματος λήψης της ενίσχυσης (ήτοι κατά την ημερομηνία έκδοσης εγκριτικής απόφασης), ανεξάρτητα από την ημερομηνία καταβολής της ενίσχυσης στην επιχείρηση.</w:t>
      </w:r>
    </w:p>
    <w:p>
      <w:pPr>
        <w:spacing w:before="240" w:after="240"/>
        <w:rPr>
          <w:lang w:val="el" w:eastAsia="el"/>
        </w:rPr>
      </w:pPr>
      <w:r>
        <w:rPr>
          <w:lang w:val="el" w:eastAsia="el"/>
        </w:rPr>
        <w:t xml:space="preserve">• </w:t>
      </w:r>
      <w:r>
        <w:rPr>
          <w:i/>
          <w:iCs/>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δηλώνονται επίσης στον ως άνω πίνακα και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 xml:space="preserve">• </w:t>
      </w:r>
      <w:r>
        <w:rPr>
          <w:i/>
          <w:iCs/>
          <w:lang w:val="el" w:eastAsia="el"/>
        </w:rPr>
        <w:t>- Αν μια επιχείρηση έχει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4.</w:t>
      </w:r>
      <w:r>
        <w:rPr>
          <w:lang w:val="el" w:eastAsia="el"/>
        </w:rPr>
        <w:t xml:space="preserve"> Η ενίσχυση ήσσονος σημασίας που πρόκειται να χορηγηθεί στην επιχείρηση βάσει της ΚΥΑ, αφορά δραστηριότητες της επιχείρησης που δεν:</w:t>
      </w:r>
    </w:p>
    <w:p>
      <w:pPr>
        <w:pStyle w:val="StructureList1"/>
        <w:spacing w:before="120" w:after="0"/>
        <w:rPr>
          <w:lang w:val="el" w:eastAsia="el"/>
        </w:rPr>
      </w:pPr>
      <w:r>
        <w:rPr>
          <w:lang w:val="el" w:eastAsia="el"/>
        </w:rPr>
        <w:t>i)</w:t>
      </w:r>
      <w:r>
        <w:rPr>
          <w:lang w:val="en" w:eastAsia="en"/>
        </w:rPr>
        <w:tab/>
      </w:r>
      <w:r>
        <w:rPr>
          <w:lang w:val="el" w:eastAsia="el"/>
        </w:rPr>
        <w:t>εμπίπτουν στους τομείς της αλιείας και της υδατοκαλλιέργειας, που εμπίπτουν στον Κανονισμό (ΕΚ) Κανονισμό (ΕΕ) αριθ. 1379/2013 της Επιτροπής για την κοινή οργάνωση των αγορών των προϊόντων αλιείας και υδατοκαλλιέργειας, την τροποποίηση των κανονισμών του Συμβουλίου (ΕΚ) αριθ. 1184/2006 και (ΕΚ) αριθ. 1224/2009 και την κατάργηση του κανονισμού (ΕΚ) αριθ. 104/2000 του Συμβουλίου (EE L354/ 1 της28.12.13),</w:t>
      </w:r>
    </w:p>
    <w:p>
      <w:pPr>
        <w:pStyle w:val="StructureList1"/>
        <w:spacing w:before="120" w:after="0"/>
        <w:rPr>
          <w:lang w:val="el" w:eastAsia="el"/>
        </w:rPr>
      </w:pPr>
      <w:r>
        <w:rPr>
          <w:lang w:val="el" w:eastAsia="el"/>
        </w:rPr>
        <w:t>ii)</w:t>
      </w:r>
      <w:r>
        <w:rPr>
          <w:lang w:val="en" w:eastAsia="en"/>
        </w:rPr>
        <w:tab/>
      </w:r>
      <w:r>
        <w:rPr>
          <w:lang w:val="el" w:eastAsia="el"/>
        </w:rPr>
        <w:t>εμπίπτουν στην πρωτογενή παραγωγή γεωργικών προϊόντων</w:t>
      </w:r>
      <w:r>
        <w:rPr>
          <w:rStyle w:val="Hyperlink"/>
          <w:color w:val="000000"/>
          <w:sz w:val="20"/>
          <w:szCs w:val="20"/>
          <w:u w:val="none" w:color="0000EE"/>
          <w:vertAlign w:val="superscript"/>
          <w:lang w:val="el" w:eastAsia="el"/>
        </w:rPr>
        <w:footnoteReference w:id="3"/>
      </w:r>
      <w:r>
        <w:rPr>
          <w:lang w:val="el" w:eastAsia="el"/>
        </w:rPr>
        <w:t>,</w:t>
      </w:r>
    </w:p>
    <w:p>
      <w:pPr>
        <w:spacing w:before="240" w:after="240"/>
        <w:rPr>
          <w:lang w:val="el" w:eastAsia="el"/>
        </w:rPr>
      </w:pPr>
      <w:r>
        <w:rPr>
          <w:lang w:val="el" w:eastAsia="el"/>
        </w:rPr>
        <w:t>εμπίπτουν στον τομέα της μεταποίησης</w:t>
      </w:r>
      <w:r>
        <w:rPr>
          <w:rStyle w:val="Hyperlink"/>
          <w:color w:val="000000"/>
          <w:sz w:val="20"/>
          <w:szCs w:val="20"/>
          <w:u w:val="none" w:color="0000EE"/>
          <w:vertAlign w:val="superscript"/>
          <w:lang w:val="el" w:eastAsia="el"/>
        </w:rPr>
        <w:footnoteReference w:id="4"/>
      </w:r>
      <w:r>
        <w:rPr>
          <w:lang w:val="el" w:eastAsia="el"/>
        </w:rPr>
        <w:t xml:space="preserve"> και της εμπορίας</w:t>
      </w:r>
      <w:r>
        <w:rPr>
          <w:rStyle w:val="Hyperlink"/>
          <w:color w:val="000000"/>
          <w:sz w:val="20"/>
          <w:szCs w:val="20"/>
          <w:u w:val="none" w:color="0000EE"/>
          <w:vertAlign w:val="superscript"/>
          <w:lang w:val="el" w:eastAsia="el"/>
        </w:rPr>
        <w:footnoteReference w:id="5"/>
      </w:r>
      <w:r>
        <w:rPr>
          <w:lang w:val="el" w:eastAsia="el"/>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όπου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iv)</w:t>
      </w:r>
      <w:r>
        <w:rPr>
          <w:lang w:val="en" w:eastAsia="en"/>
        </w:rPr>
        <w:tab/>
      </w:r>
      <w:r>
        <w:rPr>
          <w:lang w:val="el" w:eastAsia="el"/>
        </w:rPr>
        <w:t>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v)</w:t>
      </w:r>
      <w:r>
        <w:rPr>
          <w:lang w:val="en" w:eastAsia="en"/>
        </w:rPr>
        <w:tab/>
      </w:r>
      <w:r>
        <w:rPr>
          <w:lang w:val="el" w:eastAsia="el"/>
        </w:rPr>
        <w:t>τίθεται ως όρος η χρήση εγχώριων αγαθών αντί των εισαγόμενων.</w:t>
      </w:r>
    </w:p>
    <w:p>
      <w:pPr>
        <w:pStyle w:val="MainText"/>
        <w:spacing w:before="120" w:after="0"/>
        <w:rPr>
          <w:lang w:val="el" w:eastAsia="el"/>
        </w:rPr>
      </w:pPr>
      <w:r>
        <w:rPr>
          <w:b/>
          <w:bCs/>
          <w:lang w:val="el" w:eastAsia="el"/>
        </w:rPr>
        <w:t>5.</w:t>
      </w:r>
      <w:r>
        <w:rPr>
          <w:lang w:val="el" w:eastAsia="el"/>
        </w:rPr>
        <w:t xml:space="preserve"> Η ενίσχυση ήσσονος σημασίας που πρόκειται να χορηγηθεί στην επιχείρηση βάσει της ΚΥΑ,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w:t>
      </w:r>
    </w:p>
    <w:p>
      <w:pPr>
        <w:spacing w:before="240" w:after="240"/>
        <w:rPr>
          <w:lang w:val="el" w:eastAsia="el"/>
        </w:rPr>
      </w:pPr>
      <w:r>
        <w:rPr>
          <w:lang w:val="el" w:eastAsia="el"/>
        </w:rPr>
        <w:t>• το ποσό των διακοσίων χιλιάδων (200.000) ευρώ ή</w:t>
      </w:r>
    </w:p>
    <w:p>
      <w:pPr>
        <w:spacing w:before="240" w:after="240"/>
        <w:rPr>
          <w:lang w:val="el" w:eastAsia="el"/>
        </w:rPr>
      </w:pPr>
      <w:r>
        <w:rPr>
          <w:lang w:val="el" w:eastAsia="el"/>
        </w:rPr>
        <w:t>• στην περίπτωση που η επιχείρηση εκτελεί οδικές εμπορευματικές μεταφορές για λογαριασμό τρίτων (μη συμπεριλαμβανόμενης της απόκτησης οχημάτων οδικών εμπορευματικών μεταφορών) το ποσό των εκατό χιλιάδων (100.000) ευρώ</w:t>
      </w:r>
    </w:p>
    <w:p>
      <w:pPr>
        <w:spacing w:before="240" w:after="240"/>
        <w:rPr>
          <w:lang w:val="el" w:eastAsia="el"/>
        </w:rPr>
      </w:pPr>
      <w:r>
        <w:rPr>
          <w:lang w:val="el" w:eastAsia="el"/>
        </w:rPr>
        <w:t>Στην περίπτωση που δραστηριοποιείται σε περισσότερους του ενός τομείς για τους οποίους ισχύουν διαφορετικά ανώτατα όρια ενίσχυσης σύμφωνα με τα ανωτέρω, διασφαλίζει με κατάλληλα μέσα όπως ο λογιστικός διαχωρισμός, ότι για καθεμία από τις δραστηριότητες αυτές τηρείται το σχετικό ανώτατο όριο.</w:t>
      </w:r>
    </w:p>
    <w:p>
      <w:pPr>
        <w:pStyle w:val="MainText"/>
        <w:spacing w:before="120" w:after="0"/>
        <w:rPr>
          <w:lang w:val="el" w:eastAsia="el"/>
        </w:rPr>
      </w:pPr>
      <w:r>
        <w:rPr>
          <w:b/>
          <w:bCs/>
          <w:lang w:val="el" w:eastAsia="el"/>
        </w:rPr>
        <w:t>6.</w:t>
      </w:r>
      <w:r>
        <w:rPr>
          <w:lang w:val="el" w:eastAsia="el"/>
        </w:rPr>
        <w:t xml:space="preserve"> Η επιχείρηση δεν έχει λάβει άλλη κρατική ενίσχυση για τις ίδιες επιλέξιμες δαπάνες ή για το ίδιο μέτρο,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pStyle w:val="MainText"/>
        <w:spacing w:before="120" w:after="0"/>
        <w:rPr>
          <w:lang w:val="el" w:eastAsia="el"/>
        </w:rPr>
      </w:pPr>
      <w:r>
        <w:rPr>
          <w:b/>
          <w:bCs/>
          <w:lang w:val="el" w:eastAsia="el"/>
        </w:rPr>
        <w:t>7.</w:t>
      </w:r>
      <w:r>
        <w:rPr>
          <w:lang w:val="el" w:eastAsia="el"/>
        </w:rPr>
        <w:t xml:space="preserve">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αριθμ. 1407/2013, διασφαλίζει με κατάλληλα μέσα, όπως ο λογιστικός διαχωρισμός, ότι δεν ενισχύεται η μη επιλέξιμη δραστηριότητα.</w:t>
      </w:r>
    </w:p>
    <w:p>
      <w:pPr>
        <w:pStyle w:val="MainText"/>
        <w:spacing w:before="120" w:after="0"/>
        <w:rPr>
          <w:lang w:val="el" w:eastAsia="el"/>
        </w:rPr>
      </w:pPr>
      <w:r>
        <w:rPr>
          <w:b/>
          <w:bCs/>
          <w:lang w:val="el" w:eastAsia="el"/>
        </w:rPr>
        <w:t>8.</w:t>
      </w:r>
      <w:r>
        <w:rPr>
          <w:lang w:val="el" w:eastAsia="el"/>
        </w:rPr>
        <w:t xml:space="preserve"> Ότι εφόσον αποτελούν επιχειρήσεις που δραστηριοποιούνται στους τομείς της μεταποίησης και εμπορίας γεωργικών προϊόντων δεσμεύονται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9.</w:t>
      </w:r>
      <w:r>
        <w:rPr>
          <w:lang w:val="el" w:eastAsia="el"/>
        </w:rPr>
        <w:t xml:space="preserve"> Ότι η ενίσχυση της παρούσας δεν θα χρησιμοποιηθεί για την απόκτηση οχημάτων οδικών εμπορευματικών μεταφορών.</w:t>
      </w:r>
    </w:p>
    <w:p>
      <w:pPr>
        <w:pStyle w:val="MainText"/>
        <w:spacing w:before="120" w:after="0"/>
        <w:rPr>
          <w:lang w:val="el" w:eastAsia="el"/>
        </w:rPr>
      </w:pPr>
      <w:r>
        <w:rPr>
          <w:b/>
          <w:bCs/>
          <w:lang w:val="el" w:eastAsia="el"/>
        </w:rPr>
        <w:t>10.</w:t>
      </w:r>
      <w:r>
        <w:rPr>
          <w:lang w:val="el" w:eastAsia="el"/>
        </w:rPr>
        <w:t xml:space="preserve"> Ότι έχει λάβει γνώση του περιεχομένου της παρούσας απόφασης και ότι πληροί το σύνολο των όρων και προϋποθέσεων της παρούσας.</w:t>
      </w:r>
    </w:p>
    <w:p>
      <w:pPr>
        <w:pStyle w:val="MainText"/>
        <w:spacing w:before="120" w:after="0"/>
        <w:rPr>
          <w:lang w:val="el" w:eastAsia="el"/>
        </w:rPr>
      </w:pPr>
      <w:r>
        <w:rPr>
          <w:b/>
          <w:bCs/>
          <w:lang w:val="el" w:eastAsia="el"/>
        </w:rPr>
        <w:t>11.</w:t>
      </w:r>
      <w:r>
        <w:rPr>
          <w:lang w:val="el" w:eastAsia="el"/>
        </w:rPr>
        <w:t xml:space="preserve"> Ότι αποδέχεται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b/>
          <w:bCs/>
          <w:lang w:val="el" w:eastAsia="el"/>
        </w:rPr>
        <w:t>ΠΑΡΑΡΤΗΜΑ IΙ</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Νοεμβρίου 2022</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 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Ως »γεωργικά προϊόντα» νοούνται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