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171762 ΕΞ 202</w:t>
      </w:r>
      <w:r>
        <w:rPr>
          <w:lang w:val="el" w:eastAsia="el"/>
        </w:rPr>
        <w:t xml:space="preserve">2 </w:t>
      </w:r>
    </w:p>
    <w:p>
      <w:pPr>
        <w:pStyle w:val="PreambelText"/>
        <w:spacing w:before="240" w:after="240"/>
        <w:rPr>
          <w:lang w:val="el" w:eastAsia="el"/>
        </w:rPr>
      </w:pPr>
      <w:r>
        <w:rPr>
          <w:b/>
          <w:bCs/>
          <w:lang w:val="el" w:eastAsia="el"/>
        </w:rPr>
        <w:t>Καθορισμός επιχορήγησης των πληγέντων από τις πλημμύρες της 17 ης έως και 20ης Σεπτεμβρίου 2020 σε περιοχές της Περιφερειακής Ενότητας Κορινθίας της Περιφέρειας Πελοποννήσου.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Δ.Α.Ε.Φ.Κ.-Κ.Ε./10330/Α325/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w:t>
      </w:r>
    </w:p>
    <w:p>
      <w:pPr>
        <w:pStyle w:val="PreambelText"/>
        <w:spacing w:before="240" w:after="240"/>
        <w:rPr>
          <w:lang w:val="el" w:eastAsia="el"/>
        </w:rPr>
      </w:pPr>
      <w:r>
        <w:rPr>
          <w:lang w:val="el" w:eastAsia="el"/>
        </w:rPr>
        <w:t>12.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 Ψ9Ρ2Η-8ΨΙ) (Β’ 5424) αποφάσεις του Υπουργού Οικονομικών.</w:t>
      </w:r>
    </w:p>
    <w:p>
      <w:pPr>
        <w:pStyle w:val="PreambelText"/>
        <w:spacing w:before="240" w:after="240"/>
        <w:rPr>
          <w:lang w:val="el" w:eastAsia="el"/>
        </w:rPr>
      </w:pPr>
      <w:r>
        <w:rPr>
          <w:lang w:val="el" w:eastAsia="el"/>
        </w:rPr>
        <w:t>13. Την υπ’ αρ. 94039/30-09-2022 απόφαση του Υφυπουργού Ανάπτυξης και Επενδύσεων (ΑΔΑ: 6Τ8Ν46ΜΤΛΡ-ΥΕΣ).</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348868/25.10.2021 έγγραφο της Περιφερειακής Ενότητας Κορινθίας της Περιφέρειας Πελοποννήσου.</w:t>
      </w:r>
    </w:p>
    <w:p>
      <w:pPr>
        <w:pStyle w:val="PreambelText"/>
        <w:spacing w:before="240" w:after="240"/>
        <w:rPr>
          <w:lang w:val="el" w:eastAsia="el"/>
        </w:rPr>
      </w:pPr>
      <w:r>
        <w:rPr>
          <w:lang w:val="el" w:eastAsia="el"/>
        </w:rPr>
        <w:t>16. Τα υπ’ αρ. 348868/25.10.2021, 355503/13.10.2022, 393886/15.11.2022 και 393969/15.11.2022 έγγραφα της Διεύθυνσης Ανάπτυξης Περιφερειακής Ενότητας Κορινθίας της Περιφέρειας Πελοποννήσου.</w:t>
      </w:r>
    </w:p>
    <w:p>
      <w:pPr>
        <w:pStyle w:val="PreambelText"/>
        <w:spacing w:before="240" w:after="240"/>
        <w:rPr>
          <w:lang w:val="el" w:eastAsia="el"/>
        </w:rPr>
      </w:pPr>
      <w:r>
        <w:rPr>
          <w:lang w:val="el" w:eastAsia="el"/>
        </w:rPr>
        <w:t>17. Το υπό στοιχεία 170614 ΕΞ 2022/22.11.2022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Το υπ’ αρ. 87172/14.7.2021 έγγραφο της Γενικής Γραμματείας Οικονομικής Πολιτικής «Ποσοστό επιχορήγησης σε επιχειρήσεις για ζημιές από τη θεομηνία «Ιανός» και τον σεισμό και την πλημμύρα που ακολούθησαν αυτόν στη Σάμο».</w:t>
      </w:r>
    </w:p>
    <w:p>
      <w:pPr>
        <w:pStyle w:val="PreambelText"/>
        <w:spacing w:before="240" w:after="240"/>
        <w:rPr>
          <w:lang w:val="el" w:eastAsia="el"/>
        </w:rPr>
      </w:pPr>
      <w:r>
        <w:rPr>
          <w:lang w:val="el" w:eastAsia="el"/>
        </w:rPr>
        <w:t>19. Την ανάγκη στήριξης των επιχειρήσεων που είναι εγκατεστημένες και λειτουργούν στην Περιφερειακή Ενότητα Κορινθίας και επλήγησαν από τις πλημμύρες της 17ης έως και 20ης Σεπτεμβρίου 2020.</w:t>
      </w:r>
    </w:p>
    <w:p>
      <w:pPr>
        <w:pStyle w:val="PreambelText"/>
        <w:spacing w:before="240" w:after="240"/>
        <w:rPr>
          <w:lang w:val="el" w:eastAsia="el"/>
        </w:rPr>
      </w:pPr>
      <w:r>
        <w:rPr>
          <w:lang w:val="el" w:eastAsia="el"/>
        </w:rPr>
        <w:t>20. Την υπό στοιχεία 168936 ΕΞ 2022/18.11.2022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δεν προκαλείται επιπλέον δαπάνη στον κρατικό προϋπολογισμό πέραν της δαπάνης ύψους 50.392,00 ευρώ κατ’ ανώτατο όριο, σε βάρος του Προϋπολογισμού Δημοσίων Επενδύσεων του Υπουργείου Οικονομικών (ΣΑΝΑ 851 ΚΩΔ. ΕΡΓΟΥ 2022ΝΑ85100004) και του αντίστοιχου ενάριθμου συνεχιζόμενου έργου όπως αυτό εντάχθηκε στο ΕΠΑ, η οποία καλύπτεται από την υπ’ αρ. 94039/ 30-09-2022 απόφαση του Υφυπουργού Ανάπτυξης και Επενδύσεων. Μέρος της δαπάνης ύψους 33.055,00 ευρώ εμπίπτει στις διατάξεις του Κανονισμού (ΕΕ) αριθ. 651/2014 και δαπάνης ύψους 17.337,00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17ης έως και 20ης Σεπτεμβρίου 2020 σε περιοχές της Περιφερειακής Ενότητας Κορινθίας της Περιφέρειας Πελοποννήσου, οι οποίες έχουν οριοθετηθεί με την υπό στοιχεία Δ.Α.Ε.Φ.Κ.- Κ.Ε./10330/Α325/07-10-2020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εξοπλισμό,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https://webgate.ec.europa.eu/competition/transpar</w:t>
        </w:r>
      </w:hyperlink>
      <w:r>
        <w:rPr>
          <w:lang w:val="el" w:eastAsia="el"/>
        </w:rPr>
        <w:t xml:space="preserve">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(ΑΔΑ:68ΦΓΗ- 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(ΑΔΑ:Ψ9Ρ2Η- 8ΨΙ)(Β’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 11. Κατά τα λοιπά εφαρμόζεται η υπό στοιχεία 74617ΕΞ2021/23.06.2021 (ΑΔΑ:68ΦΓΗ-ΧΟΨ) απόφαση του Υπουργού και του Υφυπουργού Οικονομικών (Β’ 2670),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Νοεμβρίου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Αποδοχή δωρεάς προς το Ελληνικό Δημόσιο, Γενική Γραμματεία Δημογραφικής και Οικογενειακής Πολιτικής και Ισότητας των Φύλων του Υπουργείου Εργασίας και Κοινωνικών Υποθέσεων.</w:t>
      </w:r>
    </w:p>
    <w:p>
      <w:pPr>
        <w:spacing w:before="240" w:after="240"/>
        <w:rPr>
          <w:lang w:val="el" w:eastAsia="el"/>
        </w:rPr>
      </w:pPr>
      <w:r>
        <w:rPr>
          <w:lang w:val="el" w:eastAsia="el"/>
        </w:rPr>
        <w:t>Με την υπ’αρ. 110668/22-11-2022 απόφαση της Υφυπουργού Εργασίας και Κοινωνικών Υποθέσεων, η οποία εκδόθηκε δυνάμει των παρ. 1 και 4 του άρθρου 3 του ν. 4182/2013 (Α’ 185), όπως αναδιατυπώθηκαν με την παρ. 2 του άρθρου 32 του ν. 4223/2013 (Α’ 287) και τροποποιήθηκαν με το άρθρο 28 του ν. 4484/2017 (Α’ 110), τις διατάξεις του άρθρου 3Α του ν. 4182/2013, όπως προστέθηκαν με το άρθρο 55 του ν. 4557/2018 (Α’ 139) και τροποποιήθηκαν με το άρθρο 75 του ν. 4646/2019 (Α’ 201), καθώς και των άρθρων 496, 498 και 499 του Αστικού Κώδικα και κατόπιν του από 3/11/2022 μηνύματος ηλεκτρονικού ταχυδρομείου της Vodafone Ελλάδας:</w:t>
      </w:r>
    </w:p>
    <w:p>
      <w:pPr>
        <w:spacing w:before="240" w:after="240"/>
        <w:rPr>
          <w:lang w:val="el" w:eastAsia="el"/>
        </w:rPr>
      </w:pPr>
      <w:r>
        <w:rPr>
          <w:lang w:val="el" w:eastAsia="el"/>
        </w:rPr>
        <w:t>1. Γίνεται αποδεκτή η δωρεά της Vodafone Ελλάδας προς τη Γενική Γραμματεία. Δημογραφικής και Οικογενειακής Πολιτικής και Ισότητας των Φύλων (Γ.Γ.Δ.Ο.Π.Ι.Φ.). Αντικείμενο της δωρεάς είναι η ψηφιακή εφαρμογή «Panic Button», που δίνει τη δυνατότητα σε κάθε γυναίκα που δέχεται επίθεση να μπορεί να ειδοποιήσει άμεσα τις αρχές. Η δωρεά περιλαμβάνει: την ως άνω εφαρμογή, το σχετικό κώδικα και α) την παροχή εργασιών συντήρησης και/ή αναβάθμισης που τυχόν κριθούν απαραίτητες κατά το πρώτο δωδεκάμηνο διάχυσης και χρήσης της εφαρμογής για ένα έτος, β) τη λειτουργία, συντήρηση και μέριμνα λειτουργίας ενός gateway server που εξυπηρετεί τη λειτουργία της εφαρμογής για ένα έτος. Η αξία της ως άνω δωρεάς εκτιμάται στο ποσό των είκοσι χιλιάδων ευρώ (20.000 €).</w:t>
      </w:r>
    </w:p>
    <w:p>
      <w:pPr>
        <w:spacing w:before="240" w:after="240"/>
        <w:rPr>
          <w:lang w:val="el" w:eastAsia="el"/>
        </w:rPr>
      </w:pPr>
      <w:r>
        <w:rPr>
          <w:lang w:val="el" w:eastAsia="el"/>
        </w:rPr>
        <w:t>2. Σκοπός της ανωτέρω δωρεάς είναι να συνεισφέρει στις δράσεις και τα έργα που αναπτύσσει η Γ.Γ.Δ.Ο.Π.Ι.Φ. για την αντιμετώπιση της βίας κατά των γυναικών.</w:t>
      </w:r>
    </w:p>
    <w:p>
      <w:pPr>
        <w:spacing w:before="240" w:after="240"/>
        <w:rPr>
          <w:lang w:val="el" w:eastAsia="el"/>
        </w:rPr>
      </w:pPr>
      <w:r>
        <w:rPr>
          <w:lang w:val="el" w:eastAsia="el"/>
        </w:rPr>
        <w:t>3. Οι λεπτομέρειες σχετικά με την ψηφιακή εφαρμογή «Panic Button», τον σχετικό κώδικα, την παροχή εργασιών συντήρησης και/ή αναβάθμισης, και τη λειτουργία, συντήρηση και μέριμνα λειτουργίας ενός gateway server, θα περιγραφούν σε σχετικό συμφωνητικό που θα υπογραφεί και από τα δύο συμβαλλόμενα μέρη.</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ΜΑΡΙΑ ΣΥΡΕΓΓΕΛΑ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