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110359/22.11.2022</w:t>
      </w:r>
    </w:p>
    <w:p>
      <w:pPr>
        <w:pStyle w:val="Title"/>
        <w:spacing w:before="120" w:after="360"/>
        <w:rPr>
          <w:lang w:val="el" w:eastAsia="el"/>
        </w:rPr>
      </w:pPr>
      <w:r>
        <w:rPr>
          <w:lang w:val="el" w:eastAsia="el"/>
        </w:rPr>
        <w:t>Πρόγραμμα επιχορήγησης επιχειρήσεων για την πρόσληψη 3.000 ανέργων ηλικίας 56 ετών και άνω, που ολοκλήρωσαν το πρόγραμμα επιχορήγησης για την απασχόληση μακροχρόνια ανέργων, ηλικίας 55-67 ετών</w:t>
      </w:r>
    </w:p>
    <w:p>
      <w:pPr>
        <w:pStyle w:val="Title"/>
        <w:spacing w:before="120" w:after="360"/>
        <w:rPr>
          <w:lang w:val="el" w:eastAsia="el"/>
        </w:rPr>
      </w:pPr>
      <w:r>
        <w:rPr>
          <w:b/>
          <w:bCs/>
          <w:lang w:val="el" w:eastAsia="el"/>
        </w:rPr>
        <w:t>Αριθμ. 110359/2022</w:t>
      </w:r>
    </w:p>
    <w:p>
      <w:pPr>
        <w:pStyle w:val="PreambelText"/>
        <w:spacing w:before="240" w:after="240"/>
        <w:rPr>
          <w:lang w:val="el" w:eastAsia="el"/>
        </w:rPr>
      </w:pPr>
      <w:r>
        <w:rPr>
          <w:lang w:val="el" w:eastAsia="el"/>
        </w:rPr>
        <w:t>(ΦΕΚ Β' 6015/28-11-2022)</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(άρθρο πρώτο του Π.Δ.63/2005,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pStyle w:val="PreambelText"/>
        <w:spacing w:before="240" w:after="240"/>
        <w:rPr>
          <w:lang w:val="el" w:eastAsia="el"/>
        </w:rPr>
      </w:pPr>
      <w:r>
        <w:rPr>
          <w:lang w:val="el" w:eastAsia="el"/>
        </w:rPr>
        <w:t>7.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w:t>
      </w:r>
    </w:p>
    <w:p>
      <w:pPr>
        <w:pStyle w:val="PreambelText"/>
        <w:spacing w:before="240" w:after="240"/>
        <w:rPr>
          <w:lang w:val="el" w:eastAsia="el"/>
        </w:rPr>
      </w:pPr>
      <w:r>
        <w:rPr>
          <w:lang w:val="el" w:eastAsia="el"/>
        </w:rPr>
        <w:t>8. 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(L119).</w:t>
      </w:r>
    </w:p>
    <w:p>
      <w:pPr>
        <w:pStyle w:val="PreambelText"/>
        <w:spacing w:before="240" w:after="240"/>
        <w:rPr>
          <w:lang w:val="el" w:eastAsia="el"/>
        </w:rPr>
      </w:pPr>
      <w:r>
        <w:rPr>
          <w:lang w:val="el" w:eastAsia="el"/>
        </w:rPr>
        <w:t>9. Tην παρ. 2 του άρθρου 12 του Π.Δ.80/2016 «Ανάληψη υποχρεώσεων από τους διατάκτες» (Α’ 145).</w:t>
      </w:r>
    </w:p>
    <w:p>
      <w:pPr>
        <w:pStyle w:val="PreambelText"/>
        <w:spacing w:before="240" w:after="240"/>
        <w:rPr>
          <w:lang w:val="el" w:eastAsia="el"/>
        </w:rPr>
      </w:pPr>
      <w:r>
        <w:rPr>
          <w:lang w:val="el" w:eastAsia="el"/>
        </w:rPr>
        <w:t>10. Tο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Tο Π.Δ.142/2017 «Οργανισμός Υπουργείου Οικονομικών» (Α’ 181).</w:t>
      </w:r>
    </w:p>
    <w:p>
      <w:pPr>
        <w:pStyle w:val="PreambelText"/>
        <w:spacing w:before="240" w:after="240"/>
        <w:rPr>
          <w:lang w:val="el" w:eastAsia="el"/>
        </w:rPr>
      </w:pPr>
      <w:r>
        <w:rPr>
          <w:lang w:val="el" w:eastAsia="el"/>
        </w:rPr>
        <w:t>12. Το Π.Δ.11/2022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13. Tο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14.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Π.Δ.62/2020 «Διορισμός Αναπληρωτών Υπουργών και Υφυπουργών» (Α’ 155).</w:t>
      </w:r>
    </w:p>
    <w:p>
      <w:pPr>
        <w:pStyle w:val="PreambelText"/>
        <w:spacing w:before="240" w:after="240"/>
        <w:rPr>
          <w:lang w:val="el" w:eastAsia="el"/>
        </w:rPr>
      </w:pPr>
      <w:r>
        <w:rPr>
          <w:lang w:val="el" w:eastAsia="el"/>
        </w:rPr>
        <w:t>16. Το Π.Δ.63/2020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17. Το Π.Δ.2/2021 «Διορισμός Υπουργών, Αναπληρωτών Υπουργών και Υφυπουργών» (Α’ 2).</w:t>
      </w:r>
    </w:p>
    <w:p>
      <w:pPr>
        <w:pStyle w:val="PreambelText"/>
        <w:spacing w:before="240" w:after="240"/>
        <w:rPr>
          <w:lang w:val="el" w:eastAsia="el"/>
        </w:rPr>
      </w:pPr>
      <w:r>
        <w:rPr>
          <w:lang w:val="el" w:eastAsia="el"/>
        </w:rPr>
        <w:t>18. Το Π.Δ.6/2022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υπό στοιχεία οικ. 28286/450/20-6-2017 κοινή υπουργική απόφαση «Πρόγραμμα επιχορήγησης επιχειρήσεων, φορέων και οργανισμών του δημοσίου τομέα, όπως αυτός ορίζεται από το άρθρο 51 του ν. 1892/1990 και επιχειρήσεων της τοπικής αυτοδιοίκησης πρώτου και δευτέρου βαθμού (Δήμων και Περιφερειών) του ν. 3852/2010, οι οποίες ασκούν τακτικά οικονομική δραστηριότητα για την απασχόληση μακροχρόνια ανέργων ηλικίας 55-67 ετών» (Β’ 2307), όπως τροποποιήθηκε με τις υπό στοιχεία οικ.66837/1486/1712-2018 (Β’ 5764), οικ.28011/635/9-7-2020 (Β’ 2855), 19505/ 1-3-2022(Β’ 1238), 67442/18-7-2022 (Β’ 3819) και 84253/13-9-2022 (Β’ 4898) όμοιές της.</w:t>
      </w:r>
    </w:p>
    <w:p>
      <w:pPr>
        <w:pStyle w:val="PreambelText"/>
        <w:spacing w:before="240" w:after="240"/>
        <w:rPr>
          <w:lang w:val="el" w:eastAsia="el"/>
        </w:rPr>
      </w:pPr>
      <w:r>
        <w:rPr>
          <w:lang w:val="el" w:eastAsia="el"/>
        </w:rPr>
        <w:t>21. Την υπό στοιχεία 2/85154/ΔΠΓΚ/4-3-2022 απόφαση του Αναπληρωτή Υπουργού Οικονομικών «Αναπροσαρμογή ορίων της παρ. 1 του άρθρου 67 του ν. 4270/2014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22. Την υπ’ αρ. 5095/20-9-2022 απόφαση του Διοικητικού Συμβουλίου της Δ.ΥΠ.Α.</w:t>
      </w:r>
    </w:p>
    <w:p>
      <w:pPr>
        <w:pStyle w:val="PreambelText"/>
        <w:spacing w:before="240" w:after="240"/>
        <w:rPr>
          <w:lang w:val="el" w:eastAsia="el"/>
        </w:rPr>
      </w:pPr>
      <w:r>
        <w:rPr>
          <w:lang w:val="el" w:eastAsia="el"/>
        </w:rPr>
        <w:t>23. Το υπ’ αρ. 23292/23-9-2022 έγγραφο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pStyle w:val="PreambelText"/>
        <w:spacing w:before="240" w:after="240"/>
        <w:rPr>
          <w:lang w:val="el" w:eastAsia="el"/>
        </w:rPr>
      </w:pPr>
      <w:r>
        <w:rPr>
          <w:lang w:val="el" w:eastAsia="el"/>
        </w:rPr>
        <w:t>24. Την υπ’ αρ. ΓΝ 141/2022 γνωμοδότηση (ΑΠ:142654 ΕΞ 2022/3-10-2022)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25. Την υπ’ αρ. 1016923/1-11-2022 βεβαίωση πίστωσης της Διεύθυνσης Οικονομικών Υπηρεσιών της Δ.ΥΠ.Α.</w:t>
      </w:r>
    </w:p>
    <w:p>
      <w:pPr>
        <w:pStyle w:val="PreambelText"/>
        <w:spacing w:before="240" w:after="240"/>
        <w:rPr>
          <w:lang w:val="el" w:eastAsia="el"/>
        </w:rPr>
      </w:pPr>
      <w:r>
        <w:rPr>
          <w:lang w:val="el" w:eastAsia="el"/>
        </w:rPr>
        <w:t>26. Την υπ’ αρ. 103500/3-11-2022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27. Το γεγονός ότι από τις διατάξεις της παρούσας προκαλείται συνολική δαπάνη ύψους έως του ποσού των είκοσι πέντε εκατομμυρίων επτακοσίων πενήντα πέντε χιλιάδων ευρώ (25.755.000 ευρώ), η οποία θα βαρύνει τον προϋπολογισμό της Δ.ΥΠ.Α. (ΚΑΕ 2493), είναι εντός των ορίων του προϋπολογισμού που τίθενται στο ισχύον Μεσοπρόθεσμο Πλαίσιο Δημοσιονομικής Πολιτικής (ΜΠΔΣ) 2022-2025 και για το έτος 2026 οι αντίστοιχες πιστώσεις θα συμπεριληφθούν στην κατάρτιση του επόμενου ΜΠΔΣ και κατανέμεται σε ετήσια βάση ως εξής:</w:t>
      </w:r>
    </w:p>
    <w:p>
      <w:pPr>
        <w:pStyle w:val="PreambelText"/>
        <w:spacing w:before="240" w:after="240"/>
        <w:rPr>
          <w:lang w:val="el" w:eastAsia="el"/>
        </w:rPr>
      </w:pPr>
      <w:r>
        <w:rPr>
          <w:lang w:val="el" w:eastAsia="el"/>
        </w:rPr>
        <w:t>για το 2023: έως 7.000.000 ευρώ</w:t>
      </w:r>
    </w:p>
    <w:p>
      <w:pPr>
        <w:pStyle w:val="PreambelText"/>
        <w:spacing w:before="240" w:after="240"/>
        <w:rPr>
          <w:lang w:val="el" w:eastAsia="el"/>
        </w:rPr>
      </w:pPr>
      <w:r>
        <w:rPr>
          <w:lang w:val="el" w:eastAsia="el"/>
        </w:rPr>
        <w:t>για το 2024: έως 9.000.000 ευρώ</w:t>
      </w:r>
    </w:p>
    <w:p>
      <w:pPr>
        <w:pStyle w:val="PreambelText"/>
        <w:spacing w:before="240" w:after="240"/>
        <w:rPr>
          <w:lang w:val="el" w:eastAsia="el"/>
        </w:rPr>
      </w:pPr>
      <w:r>
        <w:rPr>
          <w:lang w:val="el" w:eastAsia="el"/>
        </w:rPr>
        <w:t>για το 2025: έως 7.000.000 ευρώ</w:t>
      </w:r>
    </w:p>
    <w:p>
      <w:pPr>
        <w:pStyle w:val="PreambelText"/>
        <w:spacing w:before="240" w:after="240"/>
        <w:rPr>
          <w:lang w:val="el" w:eastAsia="el"/>
        </w:rPr>
      </w:pPr>
      <w:r>
        <w:rPr>
          <w:lang w:val="el" w:eastAsia="el"/>
        </w:rPr>
        <w:t xml:space="preserve">για το 2026: έως 2.755.000 ευρώ,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του προγράμματος με τίτλο «Πρόγραμμα επιχορήγησης επιχειρήσεων για την πρόσληψη 3.000 ανέργων ηλικίας 56 ετών και άνω, που ολοκλήρωσαν το πρόγραμμα επιχορήγησης για την απασχόληση μακροχρόνια ανέργων, ηλικίας 55-67 ετών που προβλέπεται στην υπό στοιχεία οικ. 28286/450/20-6-2017 (Β’ 2307) κοινή υπουργική απόφαση, όπως ισχύει»,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προγράμματος - Στόχος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δημιουργία 3.000 νέων θέσεων εργασίας, πλήρους απασχόλησης, με την πρόσληψη ανέργων ηλικίας 56 ετών και άνω, που ολοκλήρωσαν το πρόγραμμα επιχορήγησης για την απασχόληση μακροχρόνια ανέργων, ηλικίας 55-67 ετών που προβλέπεται στην υπό στοιχεία οικ. 28286/450/ 20-6-2017 (Β’2307) κοινή υπουργική απόφαση.</w:t>
      </w:r>
    </w:p>
    <w:p>
      <w:pPr>
        <w:pStyle w:val="MainText"/>
        <w:spacing w:before="120" w:after="0"/>
        <w:rPr>
          <w:lang w:val="el" w:eastAsia="el"/>
        </w:rPr>
      </w:pPr>
      <w:r>
        <w:rPr>
          <w:b/>
          <w:bCs/>
          <w:lang w:val="el" w:eastAsia="el"/>
        </w:rPr>
        <w:t>2.</w:t>
      </w:r>
      <w:r>
        <w:rPr>
          <w:lang w:val="el" w:eastAsia="el"/>
        </w:rPr>
        <w:t xml:space="preserve"> Δικαιούχοι είναι όλες οι ιδιωτικές επιχειρήσεις και γενικά εργοδότες του ιδιωτικού τομέα που ασκούν τακτικά οικονομική δραστηριότητα και δραστηριοποιούνται σε όλες τις περιφέρειες της Χώρας.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χρηματοδότηση</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έως του ποσού των είκοσι πέντε εκατομμυρίων, επτακοσίων πενήντα πέντε χιλιάδων ευρώ (25.755.000 ευρώ) η οποία θα βαρύνει τον προϋπολογισμό της Δ.ΥΠ.Α. (ΚΑΕ 2493) και κατανέμεται σε ετήσια βάση ως εξής:</w:t>
      </w:r>
    </w:p>
    <w:p>
      <w:pPr>
        <w:spacing w:before="240" w:after="240"/>
        <w:rPr>
          <w:lang w:val="el" w:eastAsia="el"/>
        </w:rPr>
      </w:pPr>
      <w:r>
        <w:rPr>
          <w:lang w:val="el" w:eastAsia="el"/>
        </w:rPr>
        <w:t>για το 2023: έως 7.000.000 ευρώ</w:t>
      </w:r>
    </w:p>
    <w:p>
      <w:pPr>
        <w:spacing w:before="240" w:after="240"/>
        <w:rPr>
          <w:lang w:val="el" w:eastAsia="el"/>
        </w:rPr>
      </w:pPr>
      <w:r>
        <w:rPr>
          <w:lang w:val="el" w:eastAsia="el"/>
        </w:rPr>
        <w:t>για το 2024: έως 9.000.000 ευρώ</w:t>
      </w:r>
    </w:p>
    <w:p>
      <w:pPr>
        <w:spacing w:before="240" w:after="240"/>
        <w:rPr>
          <w:lang w:val="el" w:eastAsia="el"/>
        </w:rPr>
      </w:pPr>
      <w:r>
        <w:rPr>
          <w:lang w:val="el" w:eastAsia="el"/>
        </w:rPr>
        <w:t>για το 2025: έως 7.000.000 ευρώ</w:t>
      </w:r>
    </w:p>
    <w:p>
      <w:pPr>
        <w:spacing w:before="240" w:after="240"/>
        <w:rPr>
          <w:lang w:val="el" w:eastAsia="el"/>
        </w:rPr>
      </w:pPr>
      <w:r>
        <w:rPr>
          <w:lang w:val="el" w:eastAsia="el"/>
        </w:rPr>
        <w:t>για το 2026: έως 2.755.000 ευρώ</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Οι ενισχύσεις για την απασχόληση που προβλέπονται στο παρόν πρόγραμμα, χορηγούνται βάσει είτε i) του Κανονισμού (ΕΕ) 2023/2831/13-12-2023 της Επιτροπής, για τις ενισχύσεις ήσσονος σημασίας (de minimis), είτε ii) του άρθρου 32 του Κανονισμού (ΕΕ) 651/2014 (L 187) της Επιτροπής όπως έχει τροποποιηθεί με τον Κανονισμό (ΕΕ) 2023/1315 της 30ής Ιουνίου 2023 (ΕΕ L 167/1 της 30.06.2023). Το καθεστώς ενίσχυσης επιλέγεται κατά την ανάρτηση της εντολής κενής θέσης από τη δυνητικά δικαιούχο επιχείρηση.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Για τις επιχειρήσεις που δεν επιλέγουν ως καθεστώς ενίσχυσης το άρθρο 32 του Κανονισμού (ΕΕ) 651/2014 όπως έχει τροποποιηθεί με τον Κανονισμό (ΕΕ) 2023/1315 της 30ής Ιουνίου 2023 (ΕΕ L 167/1 της 30.06.2023), οι ενισχύσεις χορηγούνται βάσει του Κανονισμού (ΕΕ) 2023/2831/13-12-2023 της Επιτροπής για τις ενισχύσεις ήσσονος σημασίας (de minimis).</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Τα μέτρα ενίσχυσης που πληρούν το σύνολο των κριτηρίων που καθορίζονται στον Κανονισμό (ΕΕ) 2023/2831 θεωρείται ότι δεν ανταποκρίνονται στο σύνολο των κριτηρίων του άρθρου 107 παρ. 1 της Συνθήκης και, συνεπώς, δεν υπόκεινται στην υποχρέωση κοινοποίησης που προβλέπεται στο άρθρο 108 παρ. 3 της Συνθήκης. Συναφώς, πρέπει να εξετάζεται η τήρηση των σχετικών προϋποθέσεων.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Σύμφωνα με το άρθρο 1 παρ. 1 του Κανονισμού (ΕΕ) 2023/2831/13-12-2023, οι τομείς της πρωτογενούς παραγωγής προϊόντων αλιείας και υδατοκαλλιέργειας (όπως τα προϊόντα αυτά ορίζονται στο άρθρο 5 στοιχεία α) και β) του κανονισμού (ΕΕ)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(όπως ορίζεται στο άρθρο 2 παρ. 1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αγοράζονται από πρωτογενείς παραγωγούς ή διατίθενται στην αγορά από τις οικείες επιχειρήσεις, και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Όταν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ανάρτηση της εντολής κενής θέσης υποβάλλεται Υπεύθυνη Δήλωση, στην οποία θα αναφέρεται ρητά ότι το επιχορηγούμενο προσωπικό δεν πρόκειται να απασχοληθεί στο εξαιρούμενο αντικείμενο εργασιών.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Ο Κανονισμός ΕΕ 2023/2831 αναφέρεται σε «ενιαία επιχείρηση» (άρθρο 2, παρ. 2).</w:t>
      </w:r>
    </w:p>
    <w:p>
      <w:pPr>
        <w:spacing w:before="240" w:after="240"/>
        <w:rPr>
          <w:lang w:val="el" w:eastAsia="el"/>
        </w:rPr>
      </w:pPr>
      <w:r>
        <w:rPr>
          <w:lang w:val="el" w:eastAsia="el"/>
        </w:rPr>
        <w:t>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ωφελούμενη επιχείρηση και όλες οι επιχειρήσεις που συνιστούν με αυτήν «ενιαία επιχείρηση», κατά την έννοια της παρ. 2 του άρθρου 2 του Καν. 2023/2831.</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Πιο συγκεκριμένα, η περίοδος που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έως δηλαδή την ίδια ημερομηνία του τρίτου έτους που προηγείται της χορήγησής της.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Σύμφωνα με την παρ. 1 του άρθρου 5 του Κανονισμού (ΕΕ) 2023/2831 της Επιτροπής,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2023/2832/13.12.2023 της Επιτροπής. Μπορούν να σωρεύονται με ενισχύσεις ήσσονος σημασίας που χορηγούνται βάσει του Κανονισμού (ΕΕ) 1408/2013 και του Κανονισμού (ΕΕ) 717/2014 της Επιτροπής (παρ. 2 του άρθρου 5 του Καν. 2023/2831), μέχρι το σχετικό ανώτατο όριο που καθορίζεται στην παρ. 2 του άρθρου 3 του Κανονισμού (ΕΕ) 2023/2831.</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Απαγορεύεται η σώρευση ενισχύσεων ήσσονος σημασίας που χορηγούνται σύμφωνα με τον Κανονισμό (ΕΕ) 2023/2831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Ο σχετικός έλεγχος σώρευσης διενεργείται μέσω υποβληθείσας κατά την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την παρ. 2 του άρθρου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(Β' 2417 - ΑΔΑ: ΩΦ7Π46ΜΤΛΡ-ΔΝΩ) κοινή απόφαση των Υπουργών Ανάπτυξης και Επενδύσεων και Οικονομικών σχετικά με τη λειτουργία του ΠΣΣΕΗΣ και του αρχείου της Υπηρεσίας της Δ.ΥΠ.Α. (ΚΠΑ 2).</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 Η νέα ενίσχυση ήσσονος σημασίας σύμφωνα με τον Κανονισμό (ΕΕ) 2023/2831 χορηγείται, μόνο αφού εξακριβωθεί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 2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Το προβλεπόμενο στον Κανονισμό ανώτατο όριο χορηγούμενης ενίσχυσης αφορά σε «ενιαία» επιχείρηση. 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 δύναται να υπαχθεί στο ευεργέτημα του Κανονισμού. 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(ΕΕ C 14 της 19/1/2008, σ.6).</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Σύμφωνα με την παρ. 1 του άρθρου 6 του Κανονισμού (ΕΕ) 2023/2831 τα κράτη μέλη διασφαλίζουν ότι, από την 1η Ιανουαρίου 2026, οι πληροφορίες σχετικά με τις ενισχύσεις ήσσονος σημασίας που χορηγούνται καταχωρίζονται σε κεντρικό μητρώο σε εθνικό ή ενωσιακό επίπεδο. Οι πληροφορίες στο κεντρικό μητρώο περιλαμβάνουν τα στοιχεία ταυτοποίησης του δικαιούχου, το ποσό της ενίσχυσης, την ημερομηνία χορήγησης, τη χορηγούσα αρχή, το μέσο ενίσχυσης και τον σχετικό τομέα βάσει της στατιστικής ταξινόμησης των οικονομικών δραστηριοτήτων στην Ένωση («ταξινόμηση NACE»). Το κεντρικό μητρώο δημιουργείται κατά τρόπον ώστε να καθιστά δυνατή την εύκολη πρόσβαση του κοινού στις πληροφορίες, διασφαλίζοντας παράλληλα τη συμμόρφωση με τους κανόνες της Ένωσης για την προστασία των δεδομένων, μεταξύ άλλων μέσω της ψευδωνυμοποίησης συγκεκριμένων καταχωρίσεων, όταν απαιτείται.</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Σύμφωνα με την παρ. 2 του άρθρου 6 του Κανονισμού (ΕΕ) 2023/2831 τα κράτη μέλη καταχωρίζουν τις πληροφορίες, όπως αυτές περιγράφονται ανωτέρω, στο κεντρικό μητρώο για τις ενισχύσεις ήσσονος σημασίας που χορηγούνται από οποιαδήποτε αρχή του οικείου κράτους μέλους εντός 20 εργάσιμων ημερών από τη χορήγηση της ενίσχυσης. Οι εν λόγω πληροφορίες σχετικά με τις ενισχύσεις ήσσονος σημασίας που λαμβάνονται από ενδιάμεσους χρηματοπιστωτικούς οργανισμούς οι οποίοι εφαρμόζουν καθεστώτα ενισχύσεων ήσσονος σημασίας καταχωρίζονται εντός 20 εργάσιμων ημερών από την παραλαβή της αναφοράς σύμφωνα με την παρ. 5 του άρθρου 6 του Κανονισμού (ΕΕ) 2023/2831. Τα κράτη μέλη λαμβάνουν τα κατάλληλα μέτρα για να εξασφαλίσουν την ακρίβεια των δεδομένων που περιέχονται στο κεντρικό μητρώο.</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Σύμφωνα με την παρ. 3 του άρθρου 6 του Κανονισμού (ΕΕ) 2023/2831 τα κράτη μέλη τηρούν αρχεία με τις καταχωρισμένες πληροφορίες σχετικά με την ενίσχυση ήσσονος σημασίας επί 10 έτη από την ημερομηνία χορήγησης της ενίσχυσης.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Σύμφωνα με την παρ. 4 του άρθρου 6 του Κανονισμού (ΕΕ) 2023/2831 τα κράτη μέλη χορηγούν νέα ενίσχυση ήσσονος σημασίας σύμφωνα με τον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 2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Σύμφωνα με την παρ. 4 του άρθρου 7 του Κανονισμού (ΕΕ) 2023/2831, μέχρι να συγκροτηθεί το κεντρικό μητρώο του άρθρου 6, όταν ένα κράτος μέλος προτίθεται να χορηγήσει ενίσχυση ήσσονος σημασίας σύμφωνα με τον εν λόγω κανονισμό, ενημερώνει τον δυνητικό δικαιούχο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σύμφωνα με τον παρόντα κανονισμό, σε περισσότερες επιχειρήσεις βάσει συγκεκριμένου καθεστώτος και οι εν λόγω επιχειρήσεις λαμβάνουν διαφορετικά ποσά ενίσχυσης βάσει του καθεστώτος αυτού,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βάσει του συγκεκριμένου καθεστώτος.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στο άρθρο 3 παρ. 2 του παρόντος Κανονισμού.</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3 του άρθρου 3 Κανονισμού (ΕΕ) 2023/2831/13-12-2023) ανεξάρτητα από την ημερομηνία καταβολής τους.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Κανονισμού (ΕΕ) 2023/2831).</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Για τις επιχειρήσεις που επιλέξουν να ενταχθούν βάσει του Κανονισμού (ΕΕ) 651/2014 (Γενικός Κανονισμός Απαλλαγής Κατά Κατηγορία - ΓΚΑΚ) της Επιτροπής της 17ης Ιουνίου 2014 (EE L 187 της 17/6/2014) όπως έχει τροποποιηθεί με τον Κανονισμό (ΕΕ) 2023/1315 της 30ής Ιουνίου 2023, οι ενισχύσεις για την απασχόληση που προβλέπονται στο παρόν πρόγραμμα, χορηγούνται βάσει του άρθρου 32 του Κανονισμού αυτού.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Τα καθεστώτα ενισχύσεων για την πρόσληψη εργαζομένων σε μειονεκτική θέση (άρθρο 32 του Κανονισμού (ΕΕ) 651/2014, όπως ισχύει) συμβιβάζονται με την εσωτερική αγορά κατά την έννοια του άρθρου 107 παρ. 3 της ΣΛΕΕ και απαλλάσσονται από την υποχρέωση κοινοποίησης που προβλέπεται στο άρθρο 108 παρ. 3 αυτής, εφόσον πληρούνται οι προϋποθέσεις του άρθρου 32 και του Κεφαλαίου Ι του Κανονισμού (ΕΕ) 651/2014, όπως ισχύει. Συναφώς, πρέπει να εξεταστεί η τήρηση των σχετικών προϋποθέσεων. Στις περιπτώσεις που ο υπόψη εργαζόμενος τελεί σε ιδιαίτερα μειονεκτική θέση [σύμφωνα με τον ορισμό που δίδεται στο άρθρο 2, σημείο 99) του Καν (ΕΕ) 651/2014], οι μισθολογικές δαπάνες είναι επιλέξιμες δαπάνες για μέγιστη περίοδο 24 μηνών από την πρόσληψη.</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Σύμφωνα με το άρθρο 1, παρ. 2 του Κεφαλαίου Ι του ΓΚΑΚ, ο ΓΚΑΚ δεν εφαρμόζεται σε ενισχύσεις 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και σε ενισχύσεις που εξαρτώνται από την κατά προτίμηση χρήση εγχώριων προϊόντων αντί των εισαγομένων. Επιπλέον, σύμφωνα με την παρ. 3 του ίδιου άρθρου, δεν είναι επιλέξιμοι για ενισχύσεις βάσει του ΓΚΑΚ οι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Σύμφωνα με το άρθρο 4, παρ. 1, περ. (ιε) του Κανονισμού (ΕΚ) αριθ. 651/2014, όπως έχει τροποποιηθεί με το στοιχείο (ιε) του σημείου γ της παρ. 3 του άρθρου 1 του Κανονισμού (ΕΕ) 2023/1315 της Επιτροπής,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επιχείρηση στο σύνολό της. Οι συνδεδεμένες με την αιτούσα επιχειρήσεις ανήκουν στην ίδια επιχείρηση.</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Σύμφωνα με την περ. (γ) της παρ. 5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εφόσον αφορούν διαφορετικές προσδιορίσιμες επιλέξιμες δαπάνες.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απαλλασσόμενες βάσει του ΓΚΑΚ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στο Κεφάλαιο ΙΙΙ του ΓΚΑΚ (ήτοι της παρ. 6 του άρθρου 32 του ΓΚΑΚ).</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ΓΚΑΚ, όπως έχει τροποποιηθεί με το στοιχείο α) της παρ. 7 του άρθρου 1 του Κανονισμού (ΕΕ) 2023/1315).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 σχετικός έλεγχος διενεργείται μέσω υποβληθείσας κατά την ανάρτηση της εντολής κενής θέσης υπεύθυνης δήλωσης εκ μέρους της δικαιούχου επιχείρησης στην οποία αναφέρεται οποιαδήποτε άλλη ενίσχυση έλαβε η οικεία επιχείρηση.</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Δικαιούχοι του προγράμματος είναι όλες οι ιδιωτικές επιχειρήσεις και γενικά εργοδότες του ιδιωτικού τομέα που ασκούν τακτικά οικονομική δραστηριότητα και δραστηριοποιούνται σε όλες τις περιφέρειες της Χώρας.</w:t>
      </w:r>
    </w:p>
    <w:p>
      <w:pPr>
        <w:pStyle w:val="MainText"/>
        <w:spacing w:before="120" w:after="0"/>
        <w:rPr>
          <w:lang w:val="el" w:eastAsia="el"/>
        </w:rPr>
      </w:pPr>
      <w:r>
        <w:rPr>
          <w:b/>
          <w:bCs/>
          <w:lang w:val="el" w:eastAsia="el"/>
        </w:rPr>
        <w:t>2.</w:t>
      </w:r>
      <w:r>
        <w:rPr>
          <w:lang w:val="el" w:eastAsia="el"/>
        </w:rPr>
        <w:t xml:space="preserve"> Προϋποθέσεις υπαγωγής</w:t>
      </w:r>
    </w:p>
    <w:p>
      <w:pPr>
        <w:spacing w:before="240" w:after="240"/>
        <w:rPr>
          <w:lang w:val="el" w:eastAsia="el"/>
        </w:rPr>
      </w:pPr>
      <w:r>
        <w:rPr>
          <w:lang w:val="el" w:eastAsia="el"/>
        </w:rPr>
        <w:t> </w:t>
      </w:r>
    </w:p>
    <w:p>
      <w:pPr>
        <w:spacing w:before="240" w:after="240"/>
        <w:rPr>
          <w:lang w:val="el" w:eastAsia="el"/>
        </w:rPr>
      </w:pPr>
      <w:r>
        <w:rPr>
          <w:lang w:val="el" w:eastAsia="el"/>
        </w:rPr>
        <w:t>Α. ΕΠΙΧΕΙΡΗΣΕΙΣ ΠΟΥ ΕΠΙΛΕΓΟΥΝ ΝΑ ΕΠΙΧΟΡΗΓΗΘΟΥΝ ΒΑΣΕΙ ΤΟΥ ΚΑΝΟΝΙΣΜΟΥ (ΕΕ) 2023/2831/13-12-2023 ΤΗΣ ΕΠΙΤΡΟΠΗΣ, ΓΙΑ ΤΙΣ ΕΝΙΣΧΥΣΕΙΣ ΗΣΣΟΝΟΣ (de minimis)</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Για την υπαγωγή στο πρόγραμμα βάσει του Κανονισμού (ΕΕ) 2023/2831/13-12-2023 της Επιτροπής, πρέπει η επιχείρηση να μην έχει προβεί σε μείωση του προσωπικού της κατά τη διάρκεια του τελευταίου μήνα πριν την ημερομηνία ανάρτησης της εντολής κενής θέσης - δήλωσης προτίμησης - ελέγχου προϋποθέσεων (ημερολογιακά).</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ανάρτησης της εντολής κενής θέσης δήλωσης προτίμησης ελέγχου προϋποθέσεων μέχρι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Εφόσον ο αριθμός του προσωπικού κατά την ημερομηνία έναρξης του ελεγχόμενου τριμήνου είναι ίδιος και κατά την ημερομηνία ανάρτησης της εντολής κενής θέσης-δήλωσης προτίμησης -ελέγχου προϋποθέσεων (ανεξάρτητα εάν στο διάστημα αυτό υπάρχουν μεταβολές του προσωπικού) είναι δυνατή η ένταξη της επιχείρησης στο πρόγραμμα.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Ως μείωση προσωπικού κατά το τρίμηνο που προηγείται της ημερομηνίας ανάρτησης της εντολής κενής θέσης-δήλωσης προτίμησης 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εργασίας σύμφωνα με το άρθρο 325 του Α.Κ.</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υποβολής της αίτησης υπαγωγής.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 τρίμηνο που προηγείται της ημερομηνίας ανάρτησης της εντολής κενής θέσης-δήλωσης προτίμησης -ελέγχου προϋποθέσεων:</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 xml:space="preserve">η λήξη σύμβασης ορισμένου χρόνου, </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pStyle w:val="StructureList1"/>
        <w:spacing w:before="120" w:after="0"/>
        <w:rPr>
          <w:lang w:val="el" w:eastAsia="el"/>
        </w:rPr>
      </w:pPr>
      <w:r>
        <w:rPr>
          <w:lang w:val="el" w:eastAsia="el"/>
        </w:rPr>
        <w:t>α)</w:t>
      </w:r>
      <w:r>
        <w:rPr>
          <w:lang w:val="en" w:eastAsia="en"/>
        </w:rPr>
        <w:tab/>
      </w:r>
      <w:r>
        <w:rPr>
          <w:lang w:val="el" w:eastAsia="el"/>
        </w:rPr>
        <w:t>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Οι επιχειρήσεις, στις οποίες έχουν επιβληθεί πρόστιμα, σύμφωνα με τον ν.4488/2017,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υπό στοιχεία 80016/31-8-2022 (Β’ 4629), υπουργική απόφαση όπως ισχύει,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pStyle w:val="StructureList1"/>
        <w:spacing w:before="120" w:after="0"/>
        <w:rPr>
          <w:lang w:val="el" w:eastAsia="el"/>
        </w:rPr>
      </w:pPr>
      <w:r>
        <w:rPr>
          <w:lang w:val="el" w:eastAsia="el"/>
        </w:rPr>
        <w:t>γ)</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δ)</w:t>
      </w:r>
      <w:r>
        <w:rPr>
          <w:lang w:val="en" w:eastAsia="en"/>
        </w:rPr>
        <w:tab/>
      </w:r>
      <w:r>
        <w:rPr>
          <w:lang w:val="el" w:eastAsia="el"/>
        </w:rPr>
        <w:t>Επιχειρήσεις που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παραγράφου Β του άρθρου πρώτου του ν. 4152/2013.</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Κανονισμός ΕΕ 2023/2831/13-12-2023 (άρθρο 1). Στην περίπτωση επιχειρήσεων που δραστηριοποιούνται στους τομείς στους οποίους δεν εφαρμόζεται ο Κανονισμός ΕΕ 2023/2831/13-12-2023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όπως ο διαχωρισμός των δραστηριοτήτων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στ)</w:t>
      </w:r>
      <w:r>
        <w:rPr>
          <w:lang w:val="en" w:eastAsia="en"/>
        </w:rPr>
        <w:tab/>
      </w:r>
      <w:r>
        <w:rPr>
          <w:lang w:val="el" w:eastAsia="el"/>
        </w:rPr>
        <w:t>Τα νυχτερινά κέντρα.</w:t>
      </w:r>
    </w:p>
    <w:p>
      <w:pPr>
        <w:pStyle w:val="StructureList1"/>
        <w:spacing w:before="120" w:after="0"/>
        <w:rPr>
          <w:lang w:val="el" w:eastAsia="el"/>
        </w:rPr>
      </w:pPr>
      <w:r>
        <w:rPr>
          <w:lang w:val="el" w:eastAsia="el"/>
        </w:rPr>
        <w:t>ζ)</w:t>
      </w:r>
      <w:r>
        <w:rPr>
          <w:lang w:val="en" w:eastAsia="en"/>
        </w:rPr>
        <w:tab/>
      </w:r>
      <w:r>
        <w:rPr>
          <w:lang w:val="el" w:eastAsia="el"/>
        </w:rPr>
        <w:t>Οι επιχειρήσεις προώθησης προϊόντων ή/και παροχής υπηρεσιών μέσω τηλεφώνου.</w:t>
      </w:r>
    </w:p>
    <w:p>
      <w:pPr>
        <w:pStyle w:val="StructureList1"/>
        <w:spacing w:before="120" w:after="0"/>
        <w:rPr>
          <w:lang w:val="el" w:eastAsia="el"/>
        </w:rPr>
      </w:pPr>
      <w:r>
        <w:rPr>
          <w:lang w:val="el" w:eastAsia="el"/>
        </w:rPr>
        <w:t>η)</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pStyle w:val="StructureList1"/>
        <w:spacing w:before="120" w:after="0"/>
        <w:rPr>
          <w:lang w:val="el" w:eastAsia="el"/>
        </w:rPr>
      </w:pPr>
      <w:r>
        <w:rPr>
          <w:lang w:val="el" w:eastAsia="el"/>
        </w:rPr>
        <w:t>θ)</w:t>
      </w:r>
      <w:r>
        <w:rPr>
          <w:lang w:val="en" w:eastAsia="en"/>
        </w:rPr>
        <w:tab/>
      </w:r>
      <w:r>
        <w:rPr>
          <w:lang w:val="el" w:eastAsia="el"/>
        </w:rPr>
        <w:t>Τα ΚΤΕΛ, ΚΤΕΛ ΑΕ και οι ιδιοκτήτες ή και οι συνιδιοκτήτες ενταγμένων σε αυτά. ι) Κάθε οντότητα που δεν ασκεί τακτικά οικονομική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ιβ)</w:t>
      </w:r>
      <w:r>
        <w:rPr>
          <w:lang w:val="en" w:eastAsia="en"/>
        </w:rPr>
        <w:tab/>
      </w:r>
      <w:r>
        <w:rPr>
          <w:lang w:val="el" w:eastAsia="el"/>
        </w:rPr>
        <w:t>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w:t>
      </w:r>
    </w:p>
    <w:p>
      <w:pPr>
        <w:pStyle w:val="StructureList1"/>
        <w:spacing w:before="120" w:after="0"/>
        <w:rPr>
          <w:lang w:val="el" w:eastAsia="el"/>
        </w:rPr>
      </w:pPr>
      <w:r>
        <w:rPr>
          <w:lang w:val="el" w:eastAsia="el"/>
        </w:rPr>
        <w:t>ιγ)</w:t>
      </w:r>
      <w:r>
        <w:rPr>
          <w:lang w:val="en" w:eastAsia="en"/>
        </w:rPr>
        <w:tab/>
      </w:r>
      <w:r>
        <w:rPr>
          <w:lang w:val="el" w:eastAsia="el"/>
        </w:rPr>
        <w:t>Οι επιχειρήσεις που δημιουργηθήκαν μετά από μεταβίβαση ή αλλαγή νομικής μορφής ή διάλυση ή/ 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Οι εν λόγω επιχειρήσεις δύναται να ενταχθούν στο πρόγραμμα μόνο εφόσον επιθυμούν να προσλάβουν επιπλέον προσωπικό σε σχέση με αυτό που είχε η προηγούμενη.</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(L 187) ΤΗΣ ΕΠΙΤΡΟΠΗΣ όπως έχει τροποποιηθεί με τον Καν. 2023/1315.</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της Επιτροπής της 17ης Ιουνίου 2014, πρέπει η δημιουργούμενη θέση εργασίας να αντιπροσωπεύει καθαρή αύξηση του αριθμού των εργαζομένων στη συγκεκριμένη επιχειρηματική εγκατάσταση, σε σχέση με το μέσο όρο των δώδεκα (12) τελευταίων μηνών, που προηγούνται του μήνα ανάρτησης της εντολής κενής θέσης - δήλωσης προτίμησης - ελέγχου προϋποθέσεων, μετά την αφαίρεση από τον αριθμό των θέσεων εργασίας που δημιουργήθηκαν τυχόν απωλειών θέσεων εργασίας κατά τη διάρκεια της εν λόγω περιόδου (σημείο 32 του άρθρου 2 του Κανονισμού 651/2014 όπως έχει τροποποιηθεί με την περ. δ της παρ. 2 του άρθρου 1 του Κανονισμού 2023/1315).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(παράγραφος 3 του άρθρου 32 του Κανονισμού).</w:t>
      </w:r>
    </w:p>
    <w:p>
      <w:pPr>
        <w:spacing w:before="240" w:after="240"/>
        <w:rPr>
          <w:lang w:val="el" w:eastAsia="el"/>
        </w:rPr>
      </w:pPr>
      <w:r>
        <w:rPr>
          <w:lang w:val="el" w:eastAsia="el"/>
        </w:rPr>
        <w:t>Ως αριθμός εργαζομένων, σύμφωνα με το άρθρο 5 του Παραρτήματος Ι του Κανονισμού (ΕΕ) 651/2014 της Επιτροπής της 17ης Ιουνίου 2014, όπως έχει τροποποιηθεί με την περ. δ της παρ. 2 του άρθρου 1 του Κανονισμού 2023/1315 της Επιτροπής της 23ης Ιουνίου 2023, νοείται ο αριθμός των Ετήσιων Μονάδων Εργασίας (Ε.Μ.Ε.), ήτοι ο αριθμός των εργαζομένων πλήρους απασχόλησης που έχουν εργαστεί κατά τη διάρκεια των δώδεκα (12) τελευταίων μηνών, που προηγούνται του μήνα ανάρτησης της εντολής κενής θέσης - δήλωσης προτίμησης - ελέγχου προϋποθέσεων της επιχείρησης. 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II, το οποίο αποτελεί αναπόσπαστο μέρος της παρούσας.</w:t>
      </w:r>
    </w:p>
    <w:p>
      <w:pPr>
        <w:spacing w:before="240" w:after="240"/>
        <w:rPr>
          <w:lang w:val="el" w:eastAsia="el"/>
        </w:rPr>
      </w:pPr>
      <w:r>
        <w:rPr>
          <w:lang w:val="el" w:eastAsia="el"/>
        </w:rPr>
        <w:t>Μία Ετήσια Μονάδα Εργασίας (ΕΜΕ) αντιστοιχεί σε μία θέση εργασίας πλήρους απασχόλησης. Για την υπαγωγή μιας επιχείρησης λαμβάνεται υπόψη:</w:t>
      </w:r>
    </w:p>
    <w:p>
      <w:pPr>
        <w:spacing w:before="240" w:after="240"/>
        <w:rPr>
          <w:lang w:val="el" w:eastAsia="el"/>
        </w:rPr>
      </w:pPr>
      <w:r>
        <w:rPr>
          <w:lang w:val="el" w:eastAsia="el"/>
        </w:rPr>
        <w:t>i. Ο αριθμός των Ετήσιων Μονάδων Εργασίας (ΕΜΕ) και</w:t>
      </w:r>
    </w:p>
    <w:p>
      <w:pPr>
        <w:spacing w:before="240" w:after="240"/>
        <w:rPr>
          <w:lang w:val="el" w:eastAsia="el"/>
        </w:rPr>
      </w:pPr>
      <w:r>
        <w:rPr>
          <w:lang w:val="el" w:eastAsia="el"/>
        </w:rPr>
        <w:t>ii. Ο αριθμός των απασχολουμένων κατά τη χρονική στιγμή της ανάρτησης της εντολής κενής θέσης-δήλωσης προτίμησης ελέγχου προϋποθέσεων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spacing w:before="240" w:after="240"/>
        <w:rPr>
          <w:lang w:val="el" w:eastAsia="el"/>
        </w:rPr>
      </w:pPr>
      <w:r>
        <w:rPr>
          <w:lang w:val="el" w:eastAsia="el"/>
        </w:rPr>
        <w:t>Εφόσον διαπιστωθεί η δυνατότητα υπαγωγής της επιχείρησης στο πρόγραμμα, η επιχείρηση δεσμεύεται να διατηρήσει καθ’όλη τη διάρκεια του προγράμματος το προσωπικό για το οποίο έχει δεσμευτεί, σύμφωνα με την προέγκριση στο πρόγραμμα, δηλαδή του αριθμού των ΕΜΕ ή του αριθμού των απασχολουμένων κατά τον μήνα ανάρτησης της εντολής κενής θέσης-δήλωσης προτίμησης ελέγχου προϋποθέσεων υποβολής της αίτησης,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2.</w:t>
      </w:r>
      <w:r>
        <w:rPr>
          <w:lang w:val="el" w:eastAsia="el"/>
        </w:rPr>
        <w:t xml:space="preserve"> Ως μείωση προσωπικού (μείωση ΕΜΕ) κατά το δωδεκάμηνο που προηγείται της ημερομηνίας ανάρτησης της εντολής κενής θέσης-δήλωσης προτίμησης -ελέγχου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εργασίας σύμφωνα με το άρθρο 325 του Α.Κ.</w:t>
      </w:r>
    </w:p>
    <w:p>
      <w:pPr>
        <w:spacing w:before="240" w:after="240"/>
        <w:rPr>
          <w:lang w:val="el" w:eastAsia="el"/>
        </w:rPr>
      </w:pPr>
      <w:r>
        <w:rPr>
          <w:lang w:val="el" w:eastAsia="el"/>
        </w:rPr>
        <w:t>Στις περιπτώσεις από α) έως ε) η επιχείρηση, προκειμένου να ενταχθεί στο πρόγραμμα, πρέπει να έχει προβεί σε κάλυψη του αριθμού των ΕΜΕ του προηγούμενου δωδεκαμήνου, έως την ημερομηνία ανάρτησης της εντολής κενής θέσης δήλωσης προτίμησης ελέγχου προϋποθέσεων.</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(μείωση ΕΜΕ) κατά το δωδεκάμηνο που προηγείται της ανάρτησης της εντολής κενής θέσης δήλωσης προτίμησης ελέγχου προϋποθέσεων, εάν οι θέσεις έχουν μειωθεί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spacing w:before="240" w:after="240"/>
        <w:rPr>
          <w:lang w:val="el" w:eastAsia="el"/>
        </w:rPr>
      </w:pPr>
      <w:r>
        <w:rPr>
          <w:lang w:val="el" w:eastAsia="el"/>
        </w:rPr>
        <w:t>Οι θέσεις που έχουν μειωθεί κατά το δωδεκάμηνο αναφοράς για τους προαναφερόμενους λόγους δεν προσμετρώνται στον υπολογισμό του αριθμού των ΕΜΕ. Οι ανωτέρω προϋποθέσεις ισχύουν, για το χρονικό διάστημα από την ημερομηνία ανάρτησης της εντολής κενής θέσης-δήλωσης προτίμησης ελέγχου προϋποθέσεων μέχρι την ημερομηνία έκδοσης της εγκριτικής απόφασης υπαγωγής της επιχείρησης στο πρόγραμμα. Σε περίπτωση που κατά την ημερομηνία ανάρτησης της εντολής κενής θέσης-δήλωσης προτίμησης ελέγχου προϋποθέσεων ο αριθμός των ΕΜΕ, για το προηγούμενο 12μηνο, είναι: α)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pStyle w:val="StructureList1"/>
        <w:spacing w:before="120" w:after="0"/>
        <w:rPr>
          <w:lang w:val="el" w:eastAsia="el"/>
        </w:rPr>
      </w:pPr>
      <w:r>
        <w:rPr>
          <w:lang w:val="el" w:eastAsia="el"/>
        </w:rPr>
        <w:t>β)</w:t>
      </w:r>
      <w:r>
        <w:rPr>
          <w:lang w:val="en" w:eastAsia="en"/>
        </w:rPr>
        <w:tab/>
      </w:r>
      <w:r>
        <w:rPr>
          <w:lang w:val="el" w:eastAsia="el"/>
        </w:rPr>
        <w:t>μεγαλύτερος του αριθμού των απασχολουμένων, η επιχείρηση πρέπει να προσλάβει προσωπικό μέχρι του αριθμού των ΕΜΕ και στη συνέχεια δύναται να επιχορηγηθεί για τους ανέργους που θα προσλάβει πέραν του αριθμού αυτού.</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pStyle w:val="StructureList1"/>
        <w:spacing w:before="120" w:after="0"/>
        <w:rPr>
          <w:lang w:val="el" w:eastAsia="el"/>
        </w:rPr>
      </w:pPr>
      <w:r>
        <w:rPr>
          <w:lang w:val="el" w:eastAsia="el"/>
        </w:rPr>
        <w:t>α)</w:t>
      </w:r>
      <w:r>
        <w:rPr>
          <w:lang w:val="en" w:eastAsia="en"/>
        </w:rPr>
        <w:tab/>
      </w:r>
      <w:r>
        <w:rPr>
          <w:lang w:val="el" w:eastAsia="el"/>
        </w:rPr>
        <w:t>Όλες οι επιχειρήσεις που διέπονται, όσον αφορά 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(ΕΚ) αριθ. 651/2014 της Επιτροπής της 17ης Ιουνίου 2014, όπως έχει τροποποιηθεί με την περ. δ της παρ. 2 του άρθρου 1 του Κανονισμού 2023/1315 της Επιτροπής της 23ης Ιουνίου 2023.</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Επιχειρήσεις στις οποίες έχουν επιβληθεί πρόστιμα σύμφωνα με τον ν. 4488/2017,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 αρ. 80016/ 31-8-2022 (Β’ 4629) υπουργική απόφαση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ανάρτηση της εντολής κενής θέσης-δήλωσης προτίμησης -ελέγχου προϋποθέσεων δηλώνει υπεύθυνα ότι δεν έχουν επιβληθεί σε βάρος τους οι ως άνω κυρώσεις.</w:t>
      </w:r>
    </w:p>
    <w:p>
      <w:pPr>
        <w:pStyle w:val="StructureList1"/>
        <w:spacing w:before="120" w:after="0"/>
        <w:rPr>
          <w:lang w:val="el" w:eastAsia="el"/>
        </w:rPr>
      </w:pPr>
      <w:r>
        <w:rPr>
          <w:lang w:val="el" w:eastAsia="el"/>
        </w:rPr>
        <w:t>δ)</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ε)</w:t>
      </w:r>
      <w:r>
        <w:rPr>
          <w:lang w:val="en" w:eastAsia="en"/>
        </w:rPr>
        <w:tab/>
      </w:r>
      <w:r>
        <w:rPr>
          <w:lang w:val="el" w:eastAsia="el"/>
        </w:rPr>
        <w:t>Τα νυχτερινά κέντρα.</w:t>
      </w:r>
    </w:p>
    <w:p>
      <w:pPr>
        <w:pStyle w:val="StructureList1"/>
        <w:spacing w:before="120" w:after="0"/>
        <w:rPr>
          <w:lang w:val="el" w:eastAsia="el"/>
        </w:rPr>
      </w:pPr>
      <w:r>
        <w:rPr>
          <w:lang w:val="el" w:eastAsia="el"/>
        </w:rPr>
        <w:t>στ)</w:t>
      </w:r>
      <w:r>
        <w:rPr>
          <w:lang w:val="en" w:eastAsia="en"/>
        </w:rPr>
        <w:tab/>
      </w:r>
      <w:r>
        <w:rPr>
          <w:lang w:val="el" w:eastAsia="el"/>
        </w:rPr>
        <w:t>Οι επιχειρήσεις προώθησης προϊόντων ή/και παροχής υπηρεσιών μέσω τηλεφώνου.</w:t>
      </w:r>
    </w:p>
    <w:p>
      <w:pPr>
        <w:pStyle w:val="StructureList1"/>
        <w:spacing w:before="120" w:after="0"/>
        <w:rPr>
          <w:lang w:val="el" w:eastAsia="el"/>
        </w:rPr>
      </w:pPr>
      <w:r>
        <w:rPr>
          <w:lang w:val="el" w:eastAsia="el"/>
        </w:rPr>
        <w:t>ζ)</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 </w:t>
      </w:r>
    </w:p>
    <w:p>
      <w:pPr>
        <w:spacing w:before="240" w:after="240"/>
        <w:rPr>
          <w:lang w:val="el" w:eastAsia="el"/>
        </w:rPr>
      </w:pPr>
      <w:r>
        <w:rPr>
          <w:lang w:val="el" w:eastAsia="el"/>
        </w:rPr>
        <w:t>η. Οι προβληματικές επιχειρήσεις, σύμφωνα με την παρ. 4γ του άρθρου 1 του Καν. 651/2014 (ΓΚΑΚ) όπως έχει τροποποιηθεί με τον Καν. 2023/1315. Σύμφωνα με την παρ. 4 του άρθρου 1 του ΓΚΑΚ, ο ΓΚΑΚ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Προκειμένου η επιχείρηση να υπαχθεί στο πρόγραμμα υποβάλλει:</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I. 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Είτε δεν είχε απωλέσει πάνω από το ήμισυ του εγγεγραμμένου της κεφαλαίου λόγω συσσωρευμένων ζημιών, είτε δεν είχε απωλέσει πάνω από το ήμισυ του κεφαλαίου της, όπως εμφαίνεται στους λογαριασμούς της εταιρείας, λόγω συσσωρευμένων ζημιών. Η ανωτέρω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 xml:space="preserve">ii. Ενιαίο Πιστοποιητικό δικαστικής φερεγγυότητας, </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iii. Υπεύθυνη δήλωση ότι η επιχείρηση:</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δεν έχει λάβει ενίσχυση διάσωσης ή αναδιάρθρωσης, ή έχει λάβει ενίσχυση διάσωσης αλλά έχει αποπληρώσει το δάνειο ή έχει λύσει τη σύμβαση εγγύησης, ή έχει λάβει ενίσχυση αναδιάρθρωσης η οποία όμως έχει ολοκληρωθεί.</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θ)</w:t>
      </w:r>
      <w:r>
        <w:rPr>
          <w:lang w:val="en" w:eastAsia="en"/>
        </w:rPr>
        <w:tab/>
      </w:r>
      <w:r>
        <w:rPr>
          <w:lang w:val="el" w:eastAsia="el"/>
        </w:rPr>
        <w:t>Κάθε οντότητα/επιχείρηση που δεν ασκεί τακτικά οικονομική δραστηριότητα.</w:t>
      </w:r>
    </w:p>
    <w:p>
      <w:pPr>
        <w:pStyle w:val="StructureList1"/>
        <w:spacing w:before="120" w:after="0"/>
        <w:rPr>
          <w:lang w:val="el" w:eastAsia="el"/>
        </w:rPr>
      </w:pPr>
      <w:r>
        <w:rPr>
          <w:lang w:val="el" w:eastAsia="el"/>
        </w:rPr>
        <w:t>ι)</w:t>
      </w:r>
      <w:r>
        <w:rPr>
          <w:lang w:val="en" w:eastAsia="en"/>
        </w:rPr>
        <w:tab/>
      </w:r>
      <w:r>
        <w:rPr>
          <w:lang w:val="el" w:eastAsia="el"/>
        </w:rPr>
        <w:t>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ια)</w:t>
      </w:r>
      <w:r>
        <w:rPr>
          <w:lang w:val="en" w:eastAsia="en"/>
        </w:rPr>
        <w:tab/>
      </w:r>
      <w:r>
        <w:rPr>
          <w:lang w:val="el" w:eastAsia="el"/>
        </w:rPr>
        <w:t>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ιβ)</w:t>
      </w:r>
      <w:r>
        <w:rPr>
          <w:lang w:val="en" w:eastAsia="en"/>
        </w:rPr>
        <w:tab/>
      </w:r>
      <w:r>
        <w:rPr>
          <w:lang w:val="el" w:eastAsia="el"/>
        </w:rPr>
        <w:t>Τα ΚΤΕΛ, ΚΤΕΛ ΑΕ και οι ιδιοκτήτες ή και οι συνιδιοκτήτες ενταγμένων σε αυτά.</w:t>
      </w:r>
    </w:p>
    <w:p>
      <w:pPr>
        <w:pStyle w:val="StructureList1"/>
        <w:spacing w:before="120" w:after="0"/>
        <w:rPr>
          <w:lang w:val="el" w:eastAsia="el"/>
        </w:rPr>
      </w:pPr>
      <w:r>
        <w:rPr>
          <w:lang w:val="el" w:eastAsia="el"/>
        </w:rPr>
        <w:t>ιγ)</w:t>
      </w:r>
      <w:r>
        <w:rPr>
          <w:lang w:val="en" w:eastAsia="en"/>
        </w:rPr>
        <w:tab/>
      </w:r>
      <w:r>
        <w:rPr>
          <w:lang w:val="el" w:eastAsia="el"/>
        </w:rPr>
        <w:t>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Σε αυτές τις περιπτώσεις οι επιχειρήσεις εντάσσονται για τον επιπλέον αριθμό θέσεων ή ΕΜΕ από αυτές που είχε η προηγούμενη επιχείρηση.</w:t>
      </w:r>
    </w:p>
    <w:p>
      <w:pPr>
        <w:pStyle w:val="StructureList1"/>
        <w:spacing w:before="120" w:after="0"/>
        <w:rPr>
          <w:lang w:val="el" w:eastAsia="el"/>
        </w:rPr>
      </w:pPr>
      <w:r>
        <w:rPr>
          <w:lang w:val="el" w:eastAsia="el"/>
        </w:rPr>
        <w:t>ιδ)</w:t>
      </w:r>
      <w:r>
        <w:rPr>
          <w:lang w:val="en" w:eastAsia="en"/>
        </w:rPr>
        <w:tab/>
      </w:r>
      <w:r>
        <w:rPr>
          <w:lang w:val="el" w:eastAsia="el"/>
        </w:rPr>
        <w:t>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w:t>
      </w:r>
    </w:p>
    <w:p>
      <w:pPr>
        <w:pStyle w:val="StructureList1"/>
        <w:spacing w:before="120" w:after="0"/>
        <w:rPr>
          <w:lang w:val="el" w:eastAsia="el"/>
        </w:rPr>
      </w:pPr>
      <w:r>
        <w:rPr>
          <w:lang w:val="el" w:eastAsia="el"/>
        </w:rPr>
        <w:t>ιε)</w:t>
      </w:r>
      <w:r>
        <w:rPr>
          <w:lang w:val="en" w:eastAsia="en"/>
        </w:rPr>
        <w:tab/>
      </w:r>
      <w:r>
        <w:rPr>
          <w:lang w:val="el" w:eastAsia="el"/>
        </w:rPr>
        <w:t>Επιχειρήσεις για δραστηριότητες που δεν εφαρμόζεται ο ΓΚΑΚ.</w:t>
      </w:r>
    </w:p>
    <w:p>
      <w:pPr>
        <w:pStyle w:val="StructureList1"/>
        <w:spacing w:before="120" w:after="0"/>
        <w:rPr>
          <w:lang w:val="el" w:eastAsia="el"/>
        </w:rPr>
      </w:pPr>
      <w:r>
        <w:rPr>
          <w:lang w:val="el" w:eastAsia="el"/>
        </w:rPr>
        <w:t>ιστ)</w:t>
      </w:r>
      <w:r>
        <w:rPr>
          <w:lang w:val="en" w:eastAsia="en"/>
        </w:rPr>
        <w:tab/>
      </w:r>
      <w:r>
        <w:rPr>
          <w:lang w:val="el" w:eastAsia="el"/>
        </w:rPr>
        <w:t>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Ωφελούμενοι</w:t>
      </w:r>
    </w:p>
    <w:p>
      <w:pPr>
        <w:pStyle w:val="MainText"/>
        <w:spacing w:before="120" w:after="0"/>
        <w:rPr>
          <w:lang w:val="el" w:eastAsia="el"/>
        </w:rPr>
      </w:pPr>
      <w:r>
        <w:rPr>
          <w:b/>
          <w:bCs/>
          <w:lang w:val="el" w:eastAsia="el"/>
        </w:rPr>
        <w:t>1.</w:t>
      </w:r>
      <w:r>
        <w:rPr>
          <w:lang w:val="el" w:eastAsia="el"/>
        </w:rPr>
        <w:t xml:space="preserve"> Ωφελούμενοι του προγράμματος, ανεξάρτητα από το καθεστώς ενίσχυσης που επιλέγει η δικαιούχος επιχείρηση, πρέπει σωρευτικά:</w:t>
      </w:r>
    </w:p>
    <w:p>
      <w:pPr>
        <w:pStyle w:val="StructureList1"/>
        <w:spacing w:before="120" w:after="0"/>
        <w:rPr>
          <w:lang w:val="el" w:eastAsia="el"/>
        </w:rPr>
      </w:pPr>
      <w:r>
        <w:rPr>
          <w:lang w:val="el" w:eastAsia="el"/>
        </w:rPr>
        <w:t>α)</w:t>
      </w:r>
      <w:r>
        <w:rPr>
          <w:lang w:val="en" w:eastAsia="en"/>
        </w:rPr>
        <w:tab/>
      </w:r>
      <w:r>
        <w:rPr>
          <w:lang w:val="el" w:eastAsia="el"/>
        </w:rPr>
        <w:t>να είναι άνεργοι, ηλικίας 56 ετών και άνω, εγγεγραμμένοι στο Μητρώο ανέργων των Υπηρεσιών της Δ.ΥΠ.Α., και</w:t>
      </w:r>
    </w:p>
    <w:p>
      <w:pPr>
        <w:pStyle w:val="StructureList1"/>
        <w:spacing w:before="120" w:after="0"/>
        <w:rPr>
          <w:lang w:val="el" w:eastAsia="el"/>
        </w:rPr>
      </w:pPr>
      <w:r>
        <w:rPr>
          <w:lang w:val="el" w:eastAsia="el"/>
        </w:rPr>
        <w:t>β)</w:t>
      </w:r>
      <w:r>
        <w:rPr>
          <w:lang w:val="en" w:eastAsia="en"/>
        </w:rPr>
        <w:tab/>
      </w:r>
      <w:r>
        <w:rPr>
          <w:lang w:val="el" w:eastAsia="el"/>
        </w:rPr>
        <w:t>να έχουν ολοκληρώσει τουλάχιστον το πρώτο 12μηνο του προγράμματος επιχορήγησης για την απασχόληση μακροχρόνια ανέργων, ηλικίας 55-67 ετών που προβλέπεται στην υπό στοιχεία οικ. 28286/450/ 20-6-2017 (Β’ 2307) κοινή υπουργική απόφαση.</w:t>
      </w:r>
    </w:p>
    <w:p>
      <w:pPr>
        <w:pStyle w:val="MainText"/>
        <w:spacing w:before="120" w:after="0"/>
        <w:rPr>
          <w:lang w:val="el" w:eastAsia="el"/>
        </w:rPr>
      </w:pPr>
      <w:r>
        <w:rPr>
          <w:b/>
          <w:bCs/>
          <w:lang w:val="el" w:eastAsia="el"/>
        </w:rPr>
        <w:t>2.</w:t>
      </w:r>
      <w:r>
        <w:rPr>
          <w:lang w:val="el" w:eastAsia="el"/>
        </w:rPr>
        <w:t xml:space="preserve"> Οι ωφελούμενοι οφείλουν:</w:t>
      </w:r>
    </w:p>
    <w:p>
      <w:pPr>
        <w:pStyle w:val="StructureList1"/>
        <w:spacing w:before="120" w:after="0"/>
        <w:rPr>
          <w:lang w:val="el" w:eastAsia="el"/>
        </w:rPr>
      </w:pPr>
      <w:r>
        <w:rPr>
          <w:lang w:val="el" w:eastAsia="el"/>
        </w:rPr>
        <w:t>α)</w:t>
      </w:r>
      <w:r>
        <w:rPr>
          <w:lang w:val="en" w:eastAsia="en"/>
        </w:rPr>
        <w:tab/>
      </w:r>
      <w:r>
        <w:rPr>
          <w:lang w:val="el" w:eastAsia="el"/>
        </w:rPr>
        <w:t>Να έχουν ολοκληρώσει τη διαδικασία εξατομικευμένης προσέγγισης και να έχουν συμφωνήσει σε Ατομικό Σχέδιο Δράσης,</w:t>
      </w:r>
    </w:p>
    <w:p>
      <w:pPr>
        <w:pStyle w:val="StructureList1"/>
        <w:spacing w:before="120" w:after="0"/>
        <w:rPr>
          <w:lang w:val="el" w:eastAsia="el"/>
        </w:rPr>
      </w:pPr>
      <w:r>
        <w:rPr>
          <w:lang w:val="el" w:eastAsia="el"/>
        </w:rPr>
        <w:t>β)</w:t>
      </w:r>
      <w:r>
        <w:rPr>
          <w:lang w:val="en" w:eastAsia="en"/>
        </w:rPr>
        <w:tab/>
      </w:r>
      <w:r>
        <w:rPr>
          <w:lang w:val="el" w:eastAsia="el"/>
        </w:rPr>
        <w:t>Να είναι Έλληνες πολίτες ή πολίτες άλλου κράτους μέλους της ΕΕ ή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pStyle w:val="StructureList1"/>
        <w:spacing w:before="120" w:after="0"/>
        <w:rPr>
          <w:lang w:val="el" w:eastAsia="el"/>
        </w:rPr>
      </w:pPr>
      <w:r>
        <w:rPr>
          <w:lang w:val="el" w:eastAsia="el"/>
        </w:rPr>
        <w:t>γ)</w:t>
      </w:r>
      <w:r>
        <w:rPr>
          <w:lang w:val="en" w:eastAsia="en"/>
        </w:rPr>
        <w:tab/>
      </w:r>
      <w:r>
        <w:rPr>
          <w:lang w:val="el" w:eastAsia="el"/>
        </w:rPr>
        <w:t>Να είναι ηλικίας 56 ετών και άνω, κατά την ημερομηνία υπόδειξής τους από την αρμόδια Υπηρεσία ΚΠΑ2.</w:t>
      </w:r>
    </w:p>
    <w:p>
      <w:pPr>
        <w:pStyle w:val="MainText"/>
        <w:spacing w:before="120" w:after="0"/>
        <w:rPr>
          <w:lang w:val="el" w:eastAsia="el"/>
        </w:rPr>
      </w:pPr>
      <w:r>
        <w:rPr>
          <w:b/>
          <w:bCs/>
          <w:lang w:val="el" w:eastAsia="el"/>
        </w:rPr>
        <w:t>3.</w:t>
      </w:r>
      <w:r>
        <w:rPr>
          <w:lang w:val="el" w:eastAsia="el"/>
        </w:rPr>
        <w:t xml:space="preserve"> Δεν εντάσσονται:</w:t>
      </w:r>
    </w:p>
    <w:p>
      <w:pPr>
        <w:pStyle w:val="StructureList1"/>
        <w:spacing w:before="120" w:after="0"/>
        <w:rPr>
          <w:lang w:val="el" w:eastAsia="el"/>
        </w:rPr>
      </w:pPr>
      <w:r>
        <w:rPr>
          <w:lang w:val="el" w:eastAsia="el"/>
        </w:rPr>
        <w:t>α)</w:t>
      </w:r>
      <w:r>
        <w:rPr>
          <w:lang w:val="en" w:eastAsia="en"/>
        </w:rPr>
        <w:tab/>
      </w:r>
      <w:r>
        <w:rPr>
          <w:lang w:val="el" w:eastAsia="el"/>
        </w:rPr>
        <w:t>Δεν μπορούν να υποδειχθούν ως άνεργοι σε επιχειρήσεις άτομα που κατά το τελευταίο 24μηνο, πριν από την ημερομηνία ανάρτησης της εντολής κενής θέσης-δήλωσης προτίμησης ελέγχου προϋποθέσεων, από 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w:t>
      </w:r>
    </w:p>
    <w:p>
      <w:pPr>
        <w:spacing w:before="240" w:after="240"/>
        <w:rPr>
          <w:lang w:val="el" w:eastAsia="el"/>
        </w:rPr>
      </w:pPr>
      <w:r>
        <w:rPr>
          <w:lang w:val="el" w:eastAsia="el"/>
        </w:rPr>
        <w:t>ββ.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γγ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δδ. είχαν απασχοληθεί σε επιχείρηση συζύγου ή σε συγγενή α’ βαθμού εξ αίματος ή εξ αγχιστείας με τον εργοδότη.</w:t>
      </w:r>
    </w:p>
    <w:p>
      <w:pPr>
        <w:pStyle w:val="StructureList1"/>
        <w:spacing w:before="120" w:after="0"/>
        <w:rPr>
          <w:lang w:val="el" w:eastAsia="el"/>
        </w:rPr>
      </w:pPr>
      <w:r>
        <w:rPr>
          <w:lang w:val="el" w:eastAsia="el"/>
        </w:rPr>
        <w:t>β)</w:t>
      </w:r>
      <w:r>
        <w:rPr>
          <w:lang w:val="en" w:eastAsia="en"/>
        </w:rPr>
        <w:tab/>
      </w:r>
      <w:r>
        <w:rPr>
          <w:lang w:val="el" w:eastAsia="el"/>
        </w:rPr>
        <w:t>Άτομα που δεν είχαν συμμετάσχει και δεν είχαν ολοκληρώσει τουλάχιστον το πρώτο 12μηνο του προγράμματος επιχορήγησης για την απασχόληση μακροχρόνια ανέργων, ηλικίας 55-67 ετών που προβλέπεται στην υπό στοιχεία οικ. 28286/450/20-6-2017 (Β’ 2307) κοινή υπουργική απόφαση, όπως ισχύει.</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κατά την υπόδειξή τους στην επιχείρηση.</w:t>
      </w:r>
    </w:p>
    <w:p>
      <w:pPr>
        <w:pStyle w:val="StructureList1"/>
        <w:spacing w:before="120" w:after="0"/>
        <w:rPr>
          <w:lang w:val="el" w:eastAsia="el"/>
        </w:rPr>
      </w:pPr>
      <w:r>
        <w:rPr>
          <w:lang w:val="el" w:eastAsia="el"/>
        </w:rPr>
        <w:t>γ)</w:t>
      </w:r>
      <w:r>
        <w:rPr>
          <w:lang w:val="en" w:eastAsia="en"/>
        </w:rPr>
        <w:tab/>
      </w:r>
      <w:r>
        <w:rPr>
          <w:lang w:val="el" w:eastAsia="el"/>
        </w:rPr>
        <w:t>Άτομα που προσελήφθησαν από την επιχείρηση μετά την ημερομηνία ανάρτησης της εντολής κενής θέσης-δήλωσης προτίμησης ελέγχου προϋποθέσεων.</w:t>
      </w:r>
    </w:p>
    <w:p>
      <w:pPr>
        <w:pStyle w:val="StructureList1"/>
        <w:spacing w:before="120" w:after="0"/>
        <w:rPr>
          <w:lang w:val="el" w:eastAsia="el"/>
        </w:rPr>
      </w:pPr>
      <w:r>
        <w:rPr>
          <w:lang w:val="el" w:eastAsia="el"/>
        </w:rPr>
        <w:t>δ)</w:t>
      </w:r>
      <w:r>
        <w:rPr>
          <w:lang w:val="en" w:eastAsia="en"/>
        </w:rPr>
        <w:tab/>
      </w:r>
      <w:r>
        <w:rPr>
          <w:lang w:val="el" w:eastAsia="el"/>
        </w:rPr>
        <w:t>Εργαζόμενοι που θα απασχοληθούν αποκλειστικά, από την 22η ώρα βραδινή (έναρξη ωραρίου) έως και την 6η πρωινή (λήξη ωραρίου).</w:t>
      </w:r>
    </w:p>
    <w:p>
      <w:pPr>
        <w:pStyle w:val="StructureList1"/>
        <w:spacing w:before="120" w:after="0"/>
        <w:rPr>
          <w:lang w:val="el" w:eastAsia="el"/>
        </w:rPr>
      </w:pPr>
      <w:r>
        <w:rPr>
          <w:lang w:val="el" w:eastAsia="el"/>
        </w:rPr>
        <w:t>ε)</w:t>
      </w:r>
      <w:r>
        <w:rPr>
          <w:lang w:val="en" w:eastAsia="en"/>
        </w:rPr>
        <w:tab/>
      </w:r>
      <w:r>
        <w:rPr>
          <w:lang w:val="el" w:eastAsia="el"/>
        </w:rPr>
        <w:t>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όπως, ενδεικτικά, επενδυτικό σχέδιο, το οποίο επίσης επιχορηγεί το μισθολογικό ή/και μη μισθολογικό κόστος για τα άτομα αυτά).</w:t>
      </w:r>
    </w:p>
    <w:p>
      <w:pPr>
        <w:spacing w:before="240" w:after="240"/>
        <w:rPr>
          <w:lang w:val="el" w:eastAsia="el"/>
        </w:rPr>
      </w:pPr>
      <w:r>
        <w:rPr>
          <w:lang w:val="el" w:eastAsia="el"/>
        </w:rPr>
        <w:t xml:space="preserve">γγ. Προσλαμβάνονται από τους δικαιούχους εργοδότες, προκειμένου να διαθέσουν τις υπηρεσίες τους σε άλλον εργοδότη (δευτερογενής ή έμμεσος εργοδότης). </w:t>
      </w:r>
    </w:p>
    <w:p>
      <w:pPr>
        <w:spacing w:before="240" w:after="240"/>
        <w:rPr>
          <w:lang w:val="el" w:eastAsia="el"/>
        </w:rPr>
      </w:pPr>
      <w:r>
        <w:rPr>
          <w:lang w:val="el" w:eastAsia="el"/>
        </w:rPr>
        <w:t>δδ. Θα απασχοληθούν με μίσθωση σύμβαση έργου ή έμμισθη εντολή, και</w:t>
      </w:r>
    </w:p>
    <w:p>
      <w:pPr>
        <w:spacing w:before="240" w:after="240"/>
        <w:rPr>
          <w:lang w:val="el" w:eastAsia="el"/>
        </w:rPr>
      </w:pPr>
      <w:r>
        <w:rPr>
          <w:lang w:val="el" w:eastAsia="el"/>
        </w:rPr>
        <w:t>εε. Θα προσληφθούν με συμβάσεις μισθωτής εξαρτημένης εργασίας ορισμένου χρόνου.</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θέσης-δήλωσης προτίμησης -ελέγχου προϋποθέσεων από τις επιχειρήσεις,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εξειδικεύεται η Δημόσια Πρόσκληση.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ανάρτησης κενών θέσεων Έλεγχος προϋποθέσεων - Διαδικασία Αναζήτησης/Υπόδειξης/Πρόσληψης ανέργων Υποβολής αιτήσεων Έγκρισης</w:t>
      </w:r>
    </w:p>
    <w:p>
      <w:pPr>
        <w:pStyle w:val="MainText"/>
        <w:spacing w:before="120" w:after="0"/>
        <w:rPr>
          <w:lang w:val="el" w:eastAsia="el"/>
        </w:rPr>
      </w:pPr>
      <w:r>
        <w:rPr>
          <w:b/>
          <w:bCs/>
          <w:lang w:val="el" w:eastAsia="el"/>
        </w:rPr>
        <w:t>1.</w:t>
      </w:r>
      <w:r>
        <w:rPr>
          <w:lang w:val="el" w:eastAsia="el"/>
        </w:rPr>
        <w:t xml:space="preserve"> Ανάρτηση Κενών θέσεων Δήλωση Προτίμησης Προγράμματος</w:t>
      </w:r>
    </w:p>
    <w:p>
      <w:pPr>
        <w:spacing w:before="240" w:after="240"/>
        <w:rPr>
          <w:lang w:val="el" w:eastAsia="el"/>
        </w:rPr>
      </w:pPr>
      <w:r>
        <w:rPr>
          <w:lang w:val="el" w:eastAsia="el"/>
        </w:rPr>
        <w:t>Οι εργοδότες/επιχειρήσεις πιστοποιημένοι χρήστες στις ηλεκτρονικές υπηρεσίες της Δ.ΥΠ.Α. αναρτούν την κενή θέση που επιθυμούν να καλύψουν στην ηλεκτρονική πλατφόρμα (Portal) Δ.ΥΠ.Α. «Αίτηση διάθεσης θέσης εργασίας» και παράλληλα εκδηλώνουν ενδιαφέρον για πρόγραμμα απασχόλησης ΠΡΟΣ ΥΠΑΓΩΓΗ, επιλέγοντας το «Πρόγραμμα επιχορήγησης επιχειρήσεων για την πρόσληψη 3.000 ανέργων, ηλικίας 56 ετών και άνω, που ολοκλήρωσαν το πρόγραμμα επιχορήγησης μακροχρόνια ανέργων 55-67 ετών», στο οποίο επιθυμούν να ενταχθούν. Επιχειρήσεις που είναι ήδη εγγεγραμμένοι χρήστες στο πληροφοριακό σύστημα της Δ.ΥΠ.Α. πρέπει να επικοινωνήσουν με τις αρμόδιες Υπηρεσίες της Δ.ΥΠ.Α. πριν την ανάρτηση της εντολής κενής θέσηςδήλωσης προτίμησης -ελέγχου προϋποθέσεων,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Στην περίπτωση αποστολής ηλεκτρονικού ταχυδρομείου (e-mail), για τη διασφάλιση της εγκυρότητας των υποβαλλόμενων δικαιολογητικών ή αιτημάτων, οι συναλλασσόμενοι αποστέλλουν μαζί και επικυρωμένη Υπεύθυνη Δήλωση ή Υπεύθυνη Δήλωση που εκδίδουν από τη σχετική ιστοσελίδα:</w:t>
      </w:r>
    </w:p>
    <w:p>
      <w:pPr>
        <w:spacing w:before="240" w:after="240"/>
        <w:rPr>
          <w:lang w:val="el" w:eastAsia="el"/>
        </w:rPr>
      </w:pPr>
      <w:r>
        <w:rPr>
          <w:lang w:val="el" w:eastAsia="el"/>
        </w:rPr>
        <w:t>-https://www.gov.gr/ipiresies/polites-kai-kathemerinoteta/psephiakaeggraphagovgr/ekdoseupeuthunes-deloses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Η διαδικασία της ανάρτησης της εντολής κενής θέσηςδήλωσης προτίμησης -ελέγχου προϋποθέσεων πραγματοποιείται από τους ενδιαφερόμενους, είτε μέσω των κωδικών TAXISnet, είτε με τη χρήση των κωδικών πρόσβασης Δ.ΥΠ.Α (εφόσον διαθέτουν, Ονομασία Χρήστη και Συνθηματικό).</w:t>
      </w:r>
    </w:p>
    <w:p>
      <w:pPr>
        <w:spacing w:before="240" w:after="240"/>
        <w:rPr>
          <w:lang w:val="el" w:eastAsia="el"/>
        </w:rPr>
      </w:pPr>
      <w:r>
        <w:rPr>
          <w:lang w:val="el" w:eastAsia="el"/>
        </w:rPr>
        <w:t>Η επιχείρηση που ενδιαφέρεται να απασχολήσει επιχορηγούμενο προσωπικό σε υποκατάστημά της, αναρτά την εντολή κενή θέσης-δήλωσης προτίμησης ελέγχου προϋποθέσεων στο ΚΠΑ αρμοδιότητας του υποκαταστήματος, χρησιμοποιώντας τους κωδικούς πρόσβασης του υποκαταστήματος. Tα υποκαταστήματα ή γραφεία που έχουν την έδρα τους σε χώρα μέλος της Ευρωπαϊκής Ένωσης, αναρτούν την εντολή κενής θέσης-δήλωσης προτίμησης -ελέγχου προϋποθέσεων στο ΚΠΑ2 στην αρμοδιότητα του οποίου ανήκει το υποκατάστημα ή γραφείο.</w:t>
      </w:r>
    </w:p>
    <w:p>
      <w:pPr>
        <w:spacing w:before="240" w:after="240"/>
        <w:rPr>
          <w:lang w:val="el" w:eastAsia="el"/>
        </w:rPr>
      </w:pPr>
      <w:r>
        <w:rPr>
          <w:lang w:val="el" w:eastAsia="el"/>
        </w:rPr>
        <w:t>Ο εργασιακός σύμβουλος εργοδοτών του ΚΠΑ2 στο οποίο ανήκει η έδρα ή το υποκατάστημα της επιχείρησης που θα απασχοληθεί ο ωφελούμενος, αναλαμβάνει να ενημερώσει σχετικά με τους όρους και τις προϋποθέσεις του προγράμματος τους εργοδότες.</w:t>
      </w:r>
    </w:p>
    <w:p>
      <w:pPr>
        <w:spacing w:before="240" w:after="240"/>
        <w:rPr>
          <w:lang w:val="el" w:eastAsia="el"/>
        </w:rPr>
      </w:pPr>
      <w:r>
        <w:rPr>
          <w:lang w:val="el" w:eastAsia="el"/>
        </w:rPr>
        <w:t>Μετά την επικοινωνία του εργασιακού συμβούλου εργοδοτών με τους εργοδότες και αφού έχει συμφωνηθεί η αναλυτική περιγραφή των χαρακτηριστικών της θέσης (κατηγορία ανέργου, επιπλέον δεξιότητες, τυχόν πρόσφατη εμπειρία, κατάρτιση κ.λπ.), ενημερώνει:</w:t>
      </w:r>
    </w:p>
    <w:p>
      <w:pPr>
        <w:pStyle w:val="StructureList1"/>
        <w:spacing w:before="120" w:after="0"/>
        <w:rPr>
          <w:lang w:val="el" w:eastAsia="el"/>
        </w:rPr>
      </w:pPr>
      <w:r>
        <w:rPr>
          <w:lang w:val="el" w:eastAsia="el"/>
        </w:rPr>
        <w:t>α)</w:t>
      </w:r>
      <w:r>
        <w:rPr>
          <w:lang w:val="en" w:eastAsia="en"/>
        </w:rPr>
        <w:tab/>
      </w:r>
      <w:r>
        <w:rPr>
          <w:lang w:val="el" w:eastAsia="el"/>
        </w:rPr>
        <w:t>Τον εργασιακό σύμβουλο ανέργων προκειμένου να προβεί σε αναζήτηση ανέργων με τα πλήρη χαρακτηριστικά της θέσης και</w:t>
      </w:r>
    </w:p>
    <w:p>
      <w:pPr>
        <w:pStyle w:val="StructureList1"/>
        <w:spacing w:before="120" w:after="0"/>
        <w:rPr>
          <w:lang w:val="el" w:eastAsia="el"/>
        </w:rPr>
      </w:pPr>
      <w:r>
        <w:rPr>
          <w:lang w:val="el" w:eastAsia="el"/>
        </w:rPr>
        <w:t>β)</w:t>
      </w:r>
      <w:r>
        <w:rPr>
          <w:lang w:val="en" w:eastAsia="en"/>
        </w:rPr>
        <w:tab/>
      </w:r>
      <w:r>
        <w:rPr>
          <w:lang w:val="el" w:eastAsia="el"/>
        </w:rPr>
        <w:t>τον αρμόδιο υπάλληλο του Γραφείου/Τμήματος Ενεργητικών Πολιτικών και Σύζευξης της Υπηρεσίας του προκειμένου να προβεί σε ενέργειες ελέγχου προϋποθέσεων.</w:t>
      </w:r>
    </w:p>
    <w:p>
      <w:pPr>
        <w:spacing w:before="240" w:after="240"/>
        <w:rPr>
          <w:lang w:val="el" w:eastAsia="el"/>
        </w:rPr>
      </w:pPr>
      <w:r>
        <w:rPr>
          <w:lang w:val="el" w:eastAsia="el"/>
        </w:rPr>
        <w:t>Η ανάρτηση της εντολής κενής θέσης-δήλωσης προτίμησης -ελέγχου προϋποθέσεων του «Προγράμματος επιχορήγησης επιχειρήσεων για την πρόσληψη 3.000 ανέργων, ηλικίας 56 ετών και άνω, που ολοκλήρωσαν το πρόγραμμα επιχορήγησης μακροχρόνια ανέργων 55-67 ετών» στην ηλεκτρονική πλατφόρμα της Δ.ΥΠ.Α συνιστά εξουσιοδότηση προς τη Δ.ΥΠ.Α. για τη χρήση και επεξεργασία των στοιχείων της από τα Πληροφοριακά Συστήματα (Π.Σ.): Δ.ΥΠ.Α.,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w:t>
      </w:r>
    </w:p>
    <w:p>
      <w:pPr>
        <w:pStyle w:val="MainText"/>
        <w:spacing w:before="120" w:after="0"/>
        <w:rPr>
          <w:lang w:val="el" w:eastAsia="el"/>
        </w:rPr>
      </w:pPr>
      <w:r>
        <w:rPr>
          <w:b/>
          <w:bCs/>
          <w:lang w:val="el" w:eastAsia="el"/>
        </w:rPr>
        <w:t>2.</w:t>
      </w:r>
      <w:r>
        <w:rPr>
          <w:lang w:val="el" w:eastAsia="el"/>
        </w:rPr>
        <w:t xml:space="preserve"> Έλεγχος προϋποθέσεων</w:t>
      </w:r>
    </w:p>
    <w:p>
      <w:pPr>
        <w:pStyle w:val="MainText"/>
        <w:spacing w:before="120" w:after="0"/>
        <w:rPr>
          <w:lang w:val="el" w:eastAsia="el"/>
        </w:rPr>
      </w:pPr>
      <w:r>
        <w:rPr>
          <w:b/>
          <w:bCs/>
          <w:lang w:val="el" w:eastAsia="el"/>
        </w:rPr>
        <w:t>2.1.</w:t>
      </w:r>
      <w:r>
        <w:rPr>
          <w:lang w:val="el" w:eastAsia="el"/>
        </w:rPr>
        <w:t xml:space="preserve"> Ο αρμόδιος εργασιακός σύμβουλος εργοδοτών του ΚΠΑ2, μετά την ανάρτηση της εντολής κενής θέσηςδήλωσης προτίμησης ελέγχου προϋποθέσεων, ενημερώνει τόσο τον εργασιακό σύμβουλο ανέργων όσο και τον αρμόδιο υπάλληλο του Γραφείου/Τμήματος Προγραμμάτων Ενεργητικών Πολιτικών και Σύζευξης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2.2.</w:t>
      </w:r>
      <w:r>
        <w:rPr>
          <w:lang w:val="el" w:eastAsia="el"/>
        </w:rPr>
        <w:t xml:space="preserve"> Το Γραφείο/Τμήμα Ενεργητικών Πολιτικών και Σύζευξης αυθημερόν προβαίνει σε διοικητικό έλεγχο και ελέγχει:</w:t>
      </w:r>
    </w:p>
    <w:p>
      <w:pPr>
        <w:pStyle w:val="StructureList1"/>
        <w:spacing w:before="120" w:after="0"/>
        <w:rPr>
          <w:lang w:val="el" w:eastAsia="el"/>
        </w:rPr>
      </w:pPr>
      <w:r>
        <w:rPr>
          <w:lang w:val="el" w:eastAsia="el"/>
        </w:rPr>
        <w:t>α)</w:t>
      </w:r>
      <w:r>
        <w:rPr>
          <w:lang w:val="en" w:eastAsia="en"/>
        </w:rPr>
        <w:tab/>
      </w:r>
      <w:r>
        <w:rPr>
          <w:lang w:val="el" w:eastAsia="el"/>
        </w:rPr>
        <w:t>Εάν το αντικείμενο δραστηριότητας της ενδιαφερόμενης επιχείρησης ανήκει στις εξαιρέσεις της παραγράφου 1 του άρθρου 4 της παρούσας,</w:t>
      </w:r>
    </w:p>
    <w:p>
      <w:pPr>
        <w:pStyle w:val="StructureList1"/>
        <w:spacing w:before="120" w:after="0"/>
        <w:rPr>
          <w:lang w:val="el" w:eastAsia="el"/>
        </w:rPr>
      </w:pPr>
      <w:r>
        <w:rPr>
          <w:lang w:val="el" w:eastAsia="el"/>
        </w:rPr>
        <w:t>β)</w:t>
      </w:r>
      <w:r>
        <w:rPr>
          <w:lang w:val="en" w:eastAsia="en"/>
        </w:rPr>
        <w:tab/>
      </w:r>
      <w:r>
        <w:rPr>
          <w:lang w:val="el" w:eastAsia="el"/>
        </w:rPr>
        <w:t>εάν η επιχείρηση πληροί την προϋπόθεση περί μη μείωσης του προσωπικού της στο τρίμηνο πριν την ημερομηνία ανάρτησης της εντολής κενής θέσης-δήλωσης προτίμησης -ελέγχου προϋποθέσεων, αντλώντας στοιχεία από τα Πληροφοριακά Συστήματα της Δ.ΥΠ.Α και του ΕΡΓΑΝΗ (ΠΣ ΣΕΠΕ Δ.ΥΠ.Α e-ΕΦΚΑ) του Υπουργείου Εργασίας και Κοινωνικών Υποθέσεων, και</w:t>
      </w:r>
    </w:p>
    <w:p>
      <w:pPr>
        <w:pStyle w:val="StructureList1"/>
        <w:spacing w:before="120" w:after="0"/>
        <w:rPr>
          <w:lang w:val="el" w:eastAsia="el"/>
        </w:rPr>
      </w:pPr>
      <w:r>
        <w:rPr>
          <w:lang w:val="el" w:eastAsia="el"/>
        </w:rPr>
        <w:t>γ)</w:t>
      </w:r>
      <w:r>
        <w:rPr>
          <w:lang w:val="en" w:eastAsia="en"/>
        </w:rPr>
        <w:tab/>
      </w:r>
      <w:r>
        <w:rPr>
          <w:lang w:val="el" w:eastAsia="el"/>
        </w:rPr>
        <w:t>τη σώρευση και τήρηση κανόνων περί κρατικών ενισχύσεων μέσω του αρχείου του ΚΠΑ2 αλλά και μέσω του Πληροφοριακού Συστήματος Σώρευσης Κρατικών Ενισχύσεων (sorefsis) και οτιδήποτε άλλο κρίνεται απαραίτητο.</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651/2014 (L 187) της Επιτροπής της 17ης Ιουνίου 2014, όπως έχει τροποποιηθεί με την περ. δ της παρ. 2 του άρθρου 1 του Κανονισμού 2023/1315 της Επιτροπής της 23ης Ιουνίου 2023, ο έλεγχος σώρευσης γίνεται σε επίπεδο συνδεδεμένης επιχείρησης (δηλαδή αιτούσα και συνδεδεμένες σύμφωνα με το Παράρτημα 1 του ΓΚΑΚ).</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Κατόπιν, ο αρμόδιος χειριστής του Γραφείου/Τμήματος Προγραμμάτων Ενεργητικών Πολιτικών και Σύζευξης, καταχωρεί στο Πληροφοριακό Σύστημα της Δ.ΥΠ.Α το αποτέλεσμα του ελέγχου, το οποίο γνωστοποιείται στον εργασιακό σύμβουλο εργοδοτών, ο οποίος στη συνέχεια, ενημερώνει με κάθε πρόσφορο μέσο την επιχείρηση σχετικά με την δυνατότητα πρόσληψης ανέργου στο πλαίσιο του προγράμματος.</w:t>
      </w:r>
    </w:p>
    <w:p>
      <w:pPr>
        <w:spacing w:before="240" w:after="240"/>
        <w:rPr>
          <w:lang w:val="el" w:eastAsia="el"/>
        </w:rPr>
      </w:pPr>
      <w:r>
        <w:rPr>
          <w:lang w:val="el" w:eastAsia="el"/>
        </w:rPr>
        <w:t>Παράλληλα, ο εργασιακός σύμβουλος εργοδοτών ενημερώνει και τον εργασιακό σύμβουλο αναζητούντων εργασία, ώστε να ξεκινήσει την αναζήτηση στο Μητρώο ανέργων της Δ.ΥΠ.Α του ΚΠΑ2 στο οποίο ανήκει η έδρα ή το υποκατάστημα της επιχείρησης, που θα απασχοληθεί ο ωφελούμενος.</w:t>
      </w:r>
    </w:p>
    <w:p>
      <w:pPr>
        <w:spacing w:before="240" w:after="240"/>
        <w:rPr>
          <w:lang w:val="el" w:eastAsia="el"/>
        </w:rPr>
      </w:pPr>
      <w:r>
        <w:rPr>
          <w:lang w:val="el" w:eastAsia="el"/>
        </w:rPr>
        <w:t>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Γραφείο/Τμήμα Προγραμμάτων Ενεργητικών Πολιτικών και Σύζευξης του ΚΠΑ2 και δύναται να υποβάλλει τις αντιρρήσεις της κατά του απαντητικού εγγράφου του ΚΠΑ2 σύμφωνα με το άρθρο 7 της παρούσας.</w:t>
      </w:r>
    </w:p>
    <w:p>
      <w:pPr>
        <w:pStyle w:val="MainText"/>
        <w:spacing w:before="120" w:after="0"/>
        <w:rPr>
          <w:lang w:val="el" w:eastAsia="el"/>
        </w:rPr>
      </w:pPr>
      <w:r>
        <w:rPr>
          <w:b/>
          <w:bCs/>
          <w:lang w:val="el" w:eastAsia="el"/>
        </w:rPr>
        <w:t>3.</w:t>
      </w:r>
      <w:r>
        <w:rPr>
          <w:lang w:val="el" w:eastAsia="el"/>
        </w:rPr>
        <w:t xml:space="preserve"> Αναζήτηση και υπόδειξη ανέργων</w:t>
      </w:r>
    </w:p>
    <w:p>
      <w:pPr>
        <w:pStyle w:val="MainText"/>
        <w:spacing w:before="120" w:after="0"/>
        <w:rPr>
          <w:lang w:val="el" w:eastAsia="el"/>
        </w:rPr>
      </w:pPr>
      <w:r>
        <w:rPr>
          <w:b/>
          <w:bCs/>
          <w:lang w:val="el" w:eastAsia="el"/>
        </w:rPr>
        <w:t>3.1.</w:t>
      </w:r>
      <w:r>
        <w:rPr>
          <w:lang w:val="el" w:eastAsia="el"/>
        </w:rPr>
        <w:t xml:space="preserve"> Ο εργασιακός σύμβουλος αναζητούντων εργασία του ΚΠΑ2 στο οποίο ανήκει η έδρα ή το υποκατάστημα της επιχείρησης που θα απασχοληθεί ο ωφελούμενος, αναζητά εγγεγραμμένους ανέργους σύμφωνα με τις προδιαγραφές της αναρτημένης εντολής κενής θέσης εργασίας (ήτοι την κατηγορία του ανέργου, τη διαδικασία της εξατομικευμένης προσέγγισης και των προτάσεων που εμπεριέχονται στα ατομικά σχέδια δράσης των προς υπόδειξη ανέργων) και κατόπιν ελέγχου των προϋποθέσεων του άρθρου 4 της παρούσας.</w:t>
      </w:r>
    </w:p>
    <w:p>
      <w:pPr>
        <w:spacing w:before="240" w:after="240"/>
        <w:rPr>
          <w:lang w:val="el" w:eastAsia="el"/>
        </w:rPr>
      </w:pPr>
      <w:r>
        <w:rPr>
          <w:lang w:val="el" w:eastAsia="el"/>
        </w:rPr>
        <w:t>Για τη διαπίστωση της δυνατότητας υπόδειξης του ανέργου ο εργασιακός σύμβουλος προβαίνει επιπλέον και σε έρευνα σε τρίτα πληροφορικά συστήματα όπως το ΠΣ ΕΡΓΑΝΗ και του e-ΕΦΚΑ. 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p>
    <w:p>
      <w:pPr>
        <w:spacing w:before="240" w:after="240"/>
        <w:rPr>
          <w:lang w:val="el" w:eastAsia="el"/>
        </w:rPr>
      </w:pPr>
      <w:r>
        <w:rPr>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p>
    <w:p>
      <w:pPr>
        <w:spacing w:before="240" w:after="240"/>
        <w:rPr>
          <w:lang w:val="el" w:eastAsia="el"/>
        </w:rPr>
      </w:pPr>
      <w:r>
        <w:rPr>
          <w:lang w:val="el" w:eastAsia="el"/>
        </w:rPr>
        <w:t>Η επιλογή και υπόδειξη του υποψηφίου,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Δεν επιτρέπεται η αλλαγή της ειδικότητας και της κατηγορίας του ωφελούμενου μετά την αρχική τοποθέτηση.</w:t>
      </w:r>
    </w:p>
    <w:p>
      <w:pPr>
        <w:pStyle w:val="MainText"/>
        <w:spacing w:before="120" w:after="0"/>
        <w:rPr>
          <w:lang w:val="el" w:eastAsia="el"/>
        </w:rPr>
      </w:pPr>
      <w:r>
        <w:rPr>
          <w:b/>
          <w:bCs/>
          <w:lang w:val="el" w:eastAsia="el"/>
        </w:rPr>
        <w:t>3.2.</w:t>
      </w:r>
      <w:r>
        <w:rPr>
          <w:lang w:val="el" w:eastAsia="el"/>
        </w:rPr>
        <w:t xml:space="preserve"> Η διαδικασία υπόδειξης των ανέργων, την οποία παρακολουθεί και ο εργασιακός σύμβουλος εργοδοτών, πραγματοποιείται αμέσως και οπωσδήποτε εντός (15) δεκαπέντε ημερών από την ανάρτηση της κενής θέσης και μετά την προέγκριση.</w:t>
      </w:r>
    </w:p>
    <w:p>
      <w:pPr>
        <w:spacing w:before="240" w:after="240"/>
        <w:rPr>
          <w:lang w:val="el" w:eastAsia="el"/>
        </w:rPr>
      </w:pPr>
      <w:r>
        <w:rPr>
          <w:lang w:val="el" w:eastAsia="el"/>
        </w:rPr>
        <w:t>Από την ημερομηνία καταχώρισης της εντολής κενής θέσης, προκειμένου να ολοκληρωθεί η υπαγωγή, η πρόσληψη πρέπει να υλοποιηθεί εντός του διαστήματος ισχύος της θέσης, ήτοι εντός προθεσμίας (40) σαράντα ημερών.</w:t>
      </w:r>
    </w:p>
    <w:p>
      <w:pPr>
        <w:spacing w:before="240" w:after="240"/>
        <w:rPr>
          <w:lang w:val="el" w:eastAsia="el"/>
        </w:rPr>
      </w:pPr>
      <w:r>
        <w:rPr>
          <w:lang w:val="el" w:eastAsia="el"/>
        </w:rPr>
        <w:t>Είναι δυνατή η επιμήκυνση, της ως άνω προθεσμίας (για την πρόσληψη)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70 ημέρου (40 και 30 ημέρες επιμήκυνση).</w:t>
      </w:r>
    </w:p>
    <w:p>
      <w:pPr>
        <w:spacing w:before="240" w:after="240"/>
        <w:rPr>
          <w:lang w:val="el" w:eastAsia="el"/>
        </w:rPr>
      </w:pPr>
      <w:r>
        <w:rPr>
          <w:lang w:val="el" w:eastAsia="el"/>
        </w:rPr>
        <w:t>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εργοδότης. Οι επιχειρήσεις για την έγκριση ή την απόρριψη της αίτησής τους για επιμήκυνση της ανωτέρω διαδικασίας, ενημερώνονται με σχετική επιστολή του Γραφείου/Τμήματος Προγραμμάτων Ενεργητικών Πολιτικών και Σύζευξης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4.</w:t>
      </w:r>
      <w:r>
        <w:rPr>
          <w:lang w:val="el" w:eastAsia="el"/>
        </w:rPr>
        <w:t xml:space="preserve"> Αίτηση υπαγωγής στο πρόγραμμα</w:t>
      </w:r>
    </w:p>
    <w:p>
      <w:pPr>
        <w:spacing w:before="240" w:after="240"/>
        <w:rPr>
          <w:lang w:val="el" w:eastAsia="el"/>
        </w:rPr>
      </w:pPr>
      <w:r>
        <w:rPr>
          <w:lang w:val="el" w:eastAsia="el"/>
        </w:rPr>
        <w:t>Μετά την πρόσληψη του ανέργου από την επιχείρηση μέσω του ΠΣ ΕΡΓΑΝΗ (ΣΕΠΕ-Δ.ΥΠ.Α-e-ΕΦΚΑ), η επιχείρηση υποβάλλει εντός ενενήντα (90) ημερών, ηλεκτρονική Αίτηση υπαγωγής Υπεύθυνη Δήλωση στο πρόγραμμα μέσω της ηλεκτρονικής πλατφόρμας (portal) της Δ.ΥΠ.Α. Είναι δυνατή η επιμήκυνση της προθεσμίας κατά τριάντα (30) ημέρες, ύστερα από αίτηση της επιχείρησης στην υπηρεσία και έκδοση σχετικής απόφασης του Προϊσταμένου του ΚΠΑ2.</w:t>
      </w:r>
    </w:p>
    <w:p>
      <w:pPr>
        <w:spacing w:before="240" w:after="240"/>
        <w:rPr>
          <w:lang w:val="el" w:eastAsia="el"/>
        </w:rPr>
      </w:pPr>
      <w:r>
        <w:rPr>
          <w:lang w:val="el" w:eastAsia="el"/>
        </w:rPr>
        <w:t>Επισυναπτόμενα έγγραφα: Οι δυνητικά δικαιούχοι επισυνάπτουν στην ηλεκτρονική αίτηση και Υπεύθυνη Δήλωση του ν. 1599/1986 και σχετικά έγγραφα είτε για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ΕΕ 2023/2831 (ΠΑΡΑΡΤΗΜΑ Ι), είτε για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2023/1315 (ΠΑΡΑΡΤΗΜΑ ΙΙ). Επιπλέον, υποβάλλεται Υπεύθυνη Δήλωση περί μη ύπαρξης εκκρεμότητας αναφορικά με διαταγή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μια επιχείρηση είναι προβληματική (σε επίπεδο αιτούσας επιχείρησης καθώς και σε επίπεδο επιχείρησης) και ανάλογα με τα έτη λειτουργίας της, κατά τα ανωτέρω αναφερθέντα. Η ηλεκτρονική αίτηση επέχει θέση υπεύθυνης δήλωσης σύμφωνα με το άρθρο 8 του ν. 1599/1986 όσον αφορά τα στοιχεία που περιλαμβάνονται και αναφέρονται σε αυτή.</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καθώς και τον αποκλεισμό της επιχείρησης από τη διαδικασία. Η αίτηση συμμετοχής συνιστά εξουσιοδότηση προς την Δ.ΥΠ.Α για τη χρήση και επεξεργασία των στοιχείων της από τα Πληροφοριακά Συστήματα (Π.Σ.): Δ.ΥΠ.Α.,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w:t>
      </w:r>
    </w:p>
    <w:p>
      <w:pPr>
        <w:spacing w:before="240" w:after="240"/>
        <w:rPr>
          <w:lang w:val="el" w:eastAsia="el"/>
        </w:rPr>
      </w:pPr>
      <w:r>
        <w:rPr>
          <w:lang w:val="el" w:eastAsia="el"/>
        </w:rPr>
        <w:t>Πρέπει να τηρούνται οι απαιτήσεις του Κανονισμού (ΕΕ) 2016/679 του Ευρωπαϊκού Κοινοβουλίου και του Συμβουλίου της 27ης Απριλίου 2016,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υπ’ αρ. και ημερομηνία υποβολής.</w:t>
      </w:r>
    </w:p>
    <w:p>
      <w:pPr>
        <w:spacing w:before="240" w:after="240"/>
        <w:rPr>
          <w:lang w:val="el" w:eastAsia="el"/>
        </w:rPr>
      </w:pPr>
      <w:r>
        <w:rPr>
          <w:lang w:val="el" w:eastAsia="el"/>
        </w:rPr>
        <w:t>Η επιχείρηση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5.</w:t>
      </w:r>
      <w:r>
        <w:rPr>
          <w:lang w:val="el" w:eastAsia="el"/>
        </w:rPr>
        <w:t xml:space="preserve">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αμέσως στην έκδοση απόφασης υπαγωγής στο πρόγραμμα, εφόσον η επιχείρηση εξακολουθεί να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 Ποσό και διάρκεια επιχορήγησης</w:t>
      </w:r>
    </w:p>
    <w:p>
      <w:pPr>
        <w:spacing w:before="240" w:after="240"/>
        <w:rPr>
          <w:lang w:val="el" w:eastAsia="el"/>
        </w:rPr>
      </w:pPr>
      <w:r>
        <w:rPr>
          <w:lang w:val="el" w:eastAsia="el"/>
        </w:rPr>
        <w:t>Α. ΕΠΙΧΕΙΡΗΣΕΙΣ ΠΟΥ ΕΠΙΛΕΓΟΥΝ ΝΑ ΕΠΙΧΟΡΗΓΗΘΟΥΝ ΒΑΣΕΙ ΤΟΥ ΚΑΝΟΝΙΣΜΟΥ (ΕΕ) 2023/2831/13-12-2023 ΤΗΣ ΕΠΙΤΡΟΠΗΣ, ΓΙΑ ΤΙΣ ΕΝΙΣΧΥΣΕΙΣ ΗΣΣΟΝΟΣ (de minimis)</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lang w:val="el" w:eastAsia="el"/>
        </w:rPr>
        <w:t xml:space="preserve"> Επιλέξιμες δαπάνες-διάρκεια επιχορήγησης</w:t>
      </w:r>
    </w:p>
    <w:p>
      <w:pPr>
        <w:spacing w:before="240" w:after="240"/>
        <w:rPr>
          <w:lang w:val="el" w:eastAsia="el"/>
        </w:rPr>
      </w:pPr>
      <w:r>
        <w:rPr>
          <w:lang w:val="el" w:eastAsia="el"/>
        </w:rPr>
        <w:t>Το πρόγραμμα αφορά την επιχορήγηση επιχειρήσεων για την πρόσληψη ανέργων εγγεγραμμένων στο Μητρώο της Δ.ΥΠ.Α. για χρονικό διάστημα τουλάχιστον ενός μήνα, ηλικίας 56 ετών και άνω, κατά την υπόδειξή τους στις επιχειρήσεις, πρώην ωφελουμένων που ολοκλήρωσαν τουλάχιστον το πρώτο 12μηνο στο πρόγραμμα επιχορήγησης για την απασχόληση μακροχρόνια ανέργων 55-67 ετών που προβλέπεται στην υπό στοιχεία οικ. 28286/450/20-6-2017 (Β’ 2307) κοινή υπουργική απόφαση, όπως ισχύει.</w:t>
      </w:r>
    </w:p>
    <w:p>
      <w:pPr>
        <w:spacing w:before="240" w:after="240"/>
        <w:rPr>
          <w:lang w:val="el" w:eastAsia="el"/>
        </w:rPr>
      </w:pPr>
      <w:r>
        <w:rPr>
          <w:lang w:val="el" w:eastAsia="el"/>
        </w:rPr>
        <w:t>Οι επιχειρήσεις επιχορηγούνται για κάθε άτομο που υπάγεται στη δράση από την ημερομηνία πρόσληψής του και για χρονικό διάστημα δώδεκα (12) μηνών.</w:t>
      </w:r>
    </w:p>
    <w:p>
      <w:pPr>
        <w:spacing w:before="240" w:after="240"/>
        <w:rPr>
          <w:lang w:val="el" w:eastAsia="el"/>
        </w:rPr>
      </w:pPr>
      <w:r>
        <w:rPr>
          <w:lang w:val="el" w:eastAsia="el"/>
        </w:rPr>
        <w:t>Η δράση υλοποιείται με εφαρμογή κλίμακας μοναδιαίου κόστους, σύμφωνα με το υπ’ αρ. 15738/ 05-02-2021 έγγραφο της ΕΥΘΥ «Αναθεώρηση της Έκθεσης τεκμηρίωσης κλίμακας μοναδιαίου κόστους της δράσης «Προγράμματα επιχορήγησης επιχειρήσεων για την απασχόληση ανέργων/ΝΘΕ (Νέες Θέσεις Εργασίας)», όπως τροποποιήθηκε και ισχύει,βάσει του οποίου το μοναδιαίο κόστος ανά θέση εργασίας πλήρους απασχόλησης (25 ασφαλιστικές ημέρες) διαμορφώνεται σε</w:t>
      </w:r>
    </w:p>
    <w:p>
      <w:pPr>
        <w:spacing w:before="240" w:after="240"/>
        <w:rPr>
          <w:lang w:val="el" w:eastAsia="el"/>
        </w:rPr>
      </w:pPr>
      <w:r>
        <w:rPr>
          <w:lang w:val="el" w:eastAsia="el"/>
        </w:rPr>
        <w:t>1.022 ευρώ.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Επιχορήγηση</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70% της ως άνω κλίμακας μοναδιαίου κόστους.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r>
        <w:rPr>
          <w:rStyle w:val="Hyperlink"/>
          <w:color w:val="000000"/>
          <w:sz w:val="20"/>
          <w:szCs w:val="20"/>
          <w:u w:val="none" w:color="0000EE"/>
          <w:vertAlign w:val="superscript"/>
          <w:lang w:val="el" w:eastAsia="el"/>
        </w:rPr>
        <w:footnoteReference w:id="6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3"/>
        <w:gridCol w:w="2206"/>
        <w:gridCol w:w="23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56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715,40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 σε οποιαδήποτε περίοδο τριών (3) ετών, τηρουμένων των προϋποθέσεων σώρευσης του Κανονισμού (ΕΕ) 2023/2831.</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παρόντος Κανονισμού.</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ΕΠΙΧΕΙΡΗΣΕΙΣ ΠΟΥ ΕΠΙΛΕΓΟΥΝ ΝΑ ΕΠΙΧΟΡΗΓΗΘΟΥΝ ΒΑΣΕΙ ΤΟΥ ΑΡΘΡΟΥ 32 ΤΟΥ ΚΑΝΟΝΙΣΜΟΥ ΥΠ' ΑΡ. 651/2014 (L 187) ΤΗΣ ΕΠΙΤΡΟΠΗΣ όπως έχει τροποποιηθεί με τον Καν. 2023/1315.</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Επιλέξιμες δαπάνες-διάρκεια επιχορήγησης</w:t>
      </w:r>
    </w:p>
    <w:p>
      <w:pPr>
        <w:spacing w:before="240" w:after="240"/>
        <w:rPr>
          <w:lang w:val="el" w:eastAsia="el"/>
        </w:rPr>
      </w:pPr>
      <w:r>
        <w:rPr>
          <w:lang w:val="el" w:eastAsia="el"/>
        </w:rPr>
        <w:t>Το πρόγραμμα αφορά την επιχορήγηση επιχειρήσεων για την πρόσληψη ανέργων, εγγεγραμμένων στο Μητρώο της Δ.ΥΠ.Α., ηλικίας 56 ετών και άνω, κατά την υπόδειξή τους στις επιχειρήσεις, πρώην ωφελουμένων που ολοκλήρωσαν τουλάχιστον το πρώτο 12μηνο στο πρόγραμμα επιχορήγησης για την απασχόληση μακροχρόνια ανέργων 55-67 ετών που προβλέπεται στην υπό στοιχεία οικ. 28286/450/20-6-2017 (Β’ 2307) κοινή υπουργική απόφαση, όπως ισχύει.</w:t>
      </w:r>
    </w:p>
    <w:p>
      <w:pPr>
        <w:spacing w:before="240" w:after="240"/>
        <w:rPr>
          <w:lang w:val="el" w:eastAsia="el"/>
        </w:rPr>
      </w:pPr>
      <w:r>
        <w:rPr>
          <w:lang w:val="el" w:eastAsia="el"/>
        </w:rPr>
        <w:t>Η διάρκεια της επιχορήγησης ορίζεται στους δώδεκα (12) μήνες.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Ως ποσό επιχορήγησης ορίζεται το 50% του μηνιαίου μισθολογικού κόστους του ωφελούμενου με ανώτατο όριο τα 715,00 ευρώ μηνιαίως.</w:t>
      </w:r>
    </w:p>
    <w:p>
      <w:pPr>
        <w:spacing w:before="240" w:after="240"/>
        <w:rPr>
          <w:lang w:val="el" w:eastAsia="el"/>
        </w:rPr>
      </w:pPr>
      <w:r>
        <w:rPr>
          <w:lang w:val="el" w:eastAsia="el"/>
        </w:rPr>
        <w:t>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της δράσης, και συμπεριλαμβάνονται στο συνολικό ανώτατο ποσό επιχορήγησης (ήτοι 715 ευρώ)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2206"/>
        <w:gridCol w:w="2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56 ετών και άνω, κατά την υπόδειξή τους στις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715,00 ευρώ</w:t>
            </w:r>
          </w:p>
        </w:tc>
      </w:tr>
    </w:tbl>
    <w:p>
      <w:pPr>
        <w:spacing w:before="240" w:after="240"/>
        <w:rPr>
          <w:lang w:val="el" w:eastAsia="el"/>
        </w:rPr>
      </w:pPr>
      <w:r>
        <w:rPr>
          <w:lang w:val="el" w:eastAsia="el"/>
        </w:rPr>
        <w:t> </w:t>
      </w:r>
    </w:p>
    <w:p>
      <w:pPr>
        <w:spacing w:before="240" w:after="240"/>
        <w:rPr>
          <w:lang w:val="el" w:eastAsia="el"/>
        </w:rPr>
      </w:pPr>
      <w:r>
        <w:rPr>
          <w:lang w:val="el" w:eastAsia="el"/>
        </w:rPr>
        <w:t>Σύμφωνα με το σημείο ιε της παρ. 1 του άρθρου 4 του Κανονισμού (ΕΚ) 651/2014 όπως ισχύει, οι ενισχύσεις για την πρόσληψη εργαζομένων σε μειονεκτική θέση δεν πρέπει να υπερβαίνουν τα 5,5 εκατ. ευρώ ανά έτος, ανά επιχείρηση. Το όριο αυτό δεν επιτρέπεται να καταστρατηγείται με τον τεχνητό διαχωρισμό των καθεστώτων ενισχύσεων ή των έργων ενίσχυσης, σύμφωνα με την παρ. 2 του άρθρου 4 του ΓΚΑΚ. Για να εξακριβωθεί κατά πόσον τηρούνται τα όρια κοινοποίησης του άρθρου 4 και οι μέγιστες εντάσεις ενίσχυσης του κεφαλαίου ΙΙΙ του ΓΚΑΚ, λαμβάνεται υπόψη το συνολικό ποσό των κρατικών ενισχύσεων που χορηγούνται στην ενισχυόμενη δραστηριότητα, στο ενισχυόμενο έργο ή στην επιχείρηση (παρ. 1 του άρθρου 8 του ΓΚΑΚ).</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καταβολής επιχορήγησης</w:t>
      </w:r>
    </w:p>
    <w:p>
      <w:pPr>
        <w:pStyle w:val="MainText"/>
        <w:spacing w:before="120" w:after="0"/>
        <w:rPr>
          <w:lang w:val="el" w:eastAsia="el"/>
        </w:rPr>
      </w:pPr>
      <w:r>
        <w:rPr>
          <w:b/>
          <w:bCs/>
          <w:lang w:val="el" w:eastAsia="el"/>
        </w:rPr>
        <w:t>1.</w:t>
      </w:r>
      <w:r>
        <w:rPr>
          <w:lang w:val="el" w:eastAsia="el"/>
        </w:rPr>
        <w:t xml:space="preserve"> Υποβολή αίτησης για καταβολή επιχορήγησης</w:t>
      </w:r>
    </w:p>
    <w:p>
      <w:pPr>
        <w:spacing w:before="240" w:after="240"/>
        <w:rPr>
          <w:lang w:val="el" w:eastAsia="el"/>
        </w:rPr>
      </w:pPr>
      <w:r>
        <w:rPr>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2.</w:t>
      </w:r>
      <w:r>
        <w:rPr>
          <w:lang w:val="el" w:eastAsia="el"/>
        </w:rPr>
        <w:t xml:space="preserve"> Διενέργεια ΕπαληθεύσεωνΈγκριση/Απόρριψη Καταβολής Επιχορήγησης-Υποβολή αντιρρήσεων.</w:t>
      </w:r>
    </w:p>
    <w:p>
      <w:pPr>
        <w:pStyle w:val="MainText"/>
        <w:spacing w:before="120" w:after="0"/>
        <w:rPr>
          <w:lang w:val="el" w:eastAsia="el"/>
        </w:rPr>
      </w:pPr>
      <w:r>
        <w:rPr>
          <w:b/>
          <w:bCs/>
          <w:lang w:val="el" w:eastAsia="el"/>
        </w:rPr>
        <w:t>2.1.</w:t>
      </w:r>
      <w:r>
        <w:rPr>
          <w:lang w:val="el" w:eastAsia="el"/>
        </w:rPr>
        <w:t xml:space="preserve"> Σκοπός της παρακολούθησης του προγράμματος είναι η επιβεβαίωση της υλοποίησης του εγκεκριμένου φυσικού και οικονομικού αντικειμένου, σύμφωνα με τους όρους υλοποίησης όπως έχουν οριστεί στην εγκριτική απόφαση.</w:t>
      </w:r>
    </w:p>
    <w:p>
      <w:pPr>
        <w:spacing w:before="240" w:after="240"/>
        <w:rPr>
          <w:lang w:val="el" w:eastAsia="el"/>
        </w:rPr>
      </w:pPr>
      <w:r>
        <w:rPr>
          <w:lang w:val="el" w:eastAsia="el"/>
        </w:rPr>
        <w:t>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w:t>
      </w:r>
    </w:p>
    <w:p>
      <w:pPr>
        <w:spacing w:before="240" w:after="240"/>
        <w:rPr>
          <w:lang w:val="el" w:eastAsia="el"/>
        </w:rPr>
      </w:pPr>
      <w:r>
        <w:rPr>
          <w:lang w:val="el" w:eastAsia="el"/>
        </w:rPr>
        <w:t>Η παρακολούθηση του προγράμματος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w:t>
      </w:r>
    </w:p>
    <w:p>
      <w:pPr>
        <w:spacing w:before="240" w:after="240"/>
        <w:rPr>
          <w:lang w:val="el" w:eastAsia="el"/>
        </w:rPr>
      </w:pPr>
      <w:r>
        <w:rPr>
          <w:lang w:val="el" w:eastAsia="el"/>
        </w:rPr>
        <w:t>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ορίζονται στη Δημόσια Πρόσκληση.</w:t>
      </w:r>
    </w:p>
    <w:p>
      <w:pPr>
        <w:spacing w:before="240" w:after="240"/>
        <w:rPr>
          <w:lang w:val="el" w:eastAsia="el"/>
        </w:rPr>
      </w:pPr>
      <w:r>
        <w:rPr>
          <w:lang w:val="el" w:eastAsia="el"/>
        </w:rPr>
        <w:t>Οι επαληθεύσεις της δράσης διενεργούνται από υπαλλήλους της Δ.ΥΠ.Α. σύμφωνα με την κείμενη νομοθεσία.</w:t>
      </w:r>
    </w:p>
    <w:p>
      <w:pPr>
        <w:spacing w:before="240" w:after="240"/>
        <w:rPr>
          <w:lang w:val="el" w:eastAsia="el"/>
        </w:rPr>
      </w:pPr>
      <w:r>
        <w:rPr>
          <w:lang w:val="el" w:eastAsia="el"/>
        </w:rPr>
        <w:t>Σύμφωνα με το άρθρο 29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 2.</w:t>
      </w:r>
    </w:p>
    <w:p>
      <w:pPr>
        <w:spacing w:before="240" w:after="240"/>
        <w:rPr>
          <w:lang w:val="el" w:eastAsia="el"/>
        </w:rPr>
      </w:pPr>
      <w:r>
        <w:rPr>
          <w:lang w:val="el" w:eastAsia="el"/>
        </w:rPr>
        <w:t>Οι ενστάσεις κατά απόρριψης της αίτησης υπαγωγής,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lang w:val="el" w:eastAsia="el"/>
        </w:rPr>
        <w:t>Α. Διενέργεια επιτόπιας επαλήθευσης φυσικού και οικονομικού αντικειμένου.</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τουλάχιστον δύο επιτόπιες επαληθεύσεις.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επιχείρησης όπου απασχολείται ο επιχορηγούμενος εργαζόμενος καθ’ όλη τη διάρκεια του προγράμματος και σε οποιαδήποτε στάδιο υλοποίησής του. Επιτόπιες επαληθεύσεις διενεργούνται και για το δεσμευόμενο, μη επιχορηγούμενο προσωπικό της επιχείρησης.</w:t>
      </w:r>
    </w:p>
    <w:p>
      <w:pPr>
        <w:spacing w:before="240" w:after="240"/>
        <w:rPr>
          <w:lang w:val="el" w:eastAsia="el"/>
        </w:rPr>
      </w:pPr>
      <w:r>
        <w:rPr>
          <w:lang w:val="el" w:eastAsia="el"/>
        </w:rPr>
        <w:t>Συνίσταται η πρώτη επαλήθευση να διενεργείται μετά την πρόσληψη του επιχορηγούμενου ατόμου και πριν το πρώτο αίτημα για καταβολή επιχορήγησης για το α’δίμηνο απασχόλησης, προκειμένου να διαπιστώνεται η πληρότητα των προϋποθέσεων υπαγωγής της επιχείρησης στο πρόγραμμα και η δεύτερη πριν τη λήξη του προγράμματος.</w:t>
      </w:r>
    </w:p>
    <w:p>
      <w:pPr>
        <w:spacing w:before="240" w:after="240"/>
        <w:rPr>
          <w:lang w:val="el" w:eastAsia="el"/>
        </w:rPr>
      </w:pPr>
      <w:r>
        <w:rPr>
          <w:lang w:val="el" w:eastAsia="el"/>
        </w:rPr>
        <w:t>Επιπλέον, επιτόπιες επαληθεύσεις (πέραν των δύο)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p>
    <w:p>
      <w:pPr>
        <w:spacing w:before="240" w:after="240"/>
        <w:rPr>
          <w:lang w:val="el" w:eastAsia="el"/>
        </w:rPr>
      </w:pPr>
      <w:r>
        <w:rPr>
          <w:lang w:val="el" w:eastAsia="el"/>
        </w:rPr>
        <w:t xml:space="preserve">Ειδικότερα κατά την επιτόπια επαλήθευση ελέγχονται: </w:t>
      </w:r>
    </w:p>
    <w:p>
      <w:pPr>
        <w:pStyle w:val="StructureList1"/>
        <w:spacing w:before="120" w:after="0"/>
        <w:rPr>
          <w:lang w:val="el" w:eastAsia="el"/>
        </w:rPr>
      </w:pPr>
      <w:r>
        <w:rPr>
          <w:lang w:val="el" w:eastAsia="el"/>
        </w:rPr>
        <w:t>α)</w:t>
      </w:r>
      <w:r>
        <w:rPr>
          <w:lang w:val="en" w:eastAsia="en"/>
        </w:rPr>
        <w:tab/>
      </w:r>
      <w:r>
        <w:rPr>
          <w:lang w:val="el" w:eastAsia="el"/>
        </w:rPr>
        <w:t>Η λειτουργία της επιχείρησης.</w:t>
      </w:r>
    </w:p>
    <w:p>
      <w:pPr>
        <w:pStyle w:val="StructureList1"/>
        <w:spacing w:before="120" w:after="0"/>
        <w:rPr>
          <w:lang w:val="el" w:eastAsia="el"/>
        </w:rPr>
      </w:pPr>
      <w:r>
        <w:rPr>
          <w:lang w:val="el" w:eastAsia="el"/>
        </w:rPr>
        <w:t>β)</w:t>
      </w:r>
      <w:r>
        <w:rPr>
          <w:lang w:val="en" w:eastAsia="en"/>
        </w:rPr>
        <w:tab/>
      </w:r>
      <w:r>
        <w:rPr>
          <w:lang w:val="el" w:eastAsia="el"/>
        </w:rPr>
        <w:t>Η παρουσία και η πραγματική απασχόληση του επιχορηγούμενου προσωπικού.</w:t>
      </w:r>
    </w:p>
    <w:p>
      <w:pPr>
        <w:pStyle w:val="StructureList1"/>
        <w:spacing w:before="120" w:after="0"/>
        <w:rPr>
          <w:lang w:val="el" w:eastAsia="el"/>
        </w:rPr>
      </w:pPr>
      <w:r>
        <w:rPr>
          <w:lang w:val="el" w:eastAsia="el"/>
        </w:rPr>
        <w:t>γ)</w:t>
      </w:r>
      <w:r>
        <w:rPr>
          <w:lang w:val="en" w:eastAsia="en"/>
        </w:rPr>
        <w:tab/>
      </w:r>
      <w:r>
        <w:rPr>
          <w:lang w:val="el" w:eastAsia="el"/>
        </w:rPr>
        <w:t>Η τήρηση των όρων και προϋποθέσεων του προγράμματος από την επιχείρηση.</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η επιχείρηση και ταυτόχρονα της επιδίδεται αντίγραφο της έκθεσης. Η έκθεση επιτόπιας επαλήθευσης υποβάλλεται την ίδια ή την επόμενη εργάσιμη ημέρα στην αρμόδια υπηρεσία ΚΠΑ2. Το έντυπο της έκθεσης επιτόπιας επαλήθευσης θα αποτελεί επισυναπτόμενο έγγραφο στην έκθεση διοικητικής επαλήθευσης για την καταβολή επιχορήγησης του διμήνου που θα έπεται χρονικά και θα καταχωρείται στο Πληροφοριακό Σύστημα της Δ.ΥΠ.Α.</w:t>
      </w:r>
    </w:p>
    <w:p>
      <w:pPr>
        <w:spacing w:before="240" w:after="240"/>
        <w:rPr>
          <w:lang w:val="el" w:eastAsia="el"/>
        </w:rPr>
      </w:pPr>
      <w:r>
        <w:rPr>
          <w:lang w:val="el" w:eastAsia="el"/>
        </w:rPr>
        <w:t>Β. Διοικητική επαλήθευση</w:t>
      </w:r>
    </w:p>
    <w:p>
      <w:pPr>
        <w:spacing w:before="240" w:after="240"/>
        <w:rPr>
          <w:lang w:val="el" w:eastAsia="el"/>
        </w:rPr>
      </w:pPr>
      <w:r>
        <w:rPr>
          <w:lang w:val="el" w:eastAsia="el"/>
        </w:rPr>
        <w:t>Μετά το αίτημα του δικαιούχου για καταβολή της επιχορήγησης,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2.2.</w:t>
      </w:r>
      <w:r>
        <w:rPr>
          <w:lang w:val="el" w:eastAsia="el"/>
        </w:rPr>
        <w:t xml:space="preserve"> Καταβολή επιχορήγησης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 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Η διαδικασία και ο τρόπος της καταβολής της ως άνω επιχορήγησης προσδιορίζονται στη Δημόσια Πρόσκληση.</w:t>
      </w:r>
    </w:p>
    <w:p>
      <w:pPr>
        <w:spacing w:before="240" w:after="240"/>
        <w:rPr>
          <w:lang w:val="el" w:eastAsia="el"/>
        </w:rPr>
      </w:pPr>
      <w:r>
        <w:rPr>
          <w:lang w:val="el" w:eastAsia="el"/>
        </w:rPr>
        <w:t>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της Δ.ΥΠ.Α.</w:t>
      </w:r>
    </w:p>
    <w:p>
      <w:pPr>
        <w:pStyle w:val="MainText"/>
        <w:spacing w:before="120" w:after="0"/>
        <w:rPr>
          <w:lang w:val="el" w:eastAsia="el"/>
        </w:rPr>
      </w:pPr>
      <w:r>
        <w:rPr>
          <w:b/>
          <w:bCs/>
          <w:lang w:val="el" w:eastAsia="el"/>
        </w:rPr>
        <w:t>2.3.</w:t>
      </w:r>
      <w:r>
        <w:rPr>
          <w:lang w:val="el" w:eastAsia="el"/>
        </w:rPr>
        <w:t xml:space="preserve"> Ανάθεση διενέργειας επαληθεύσεων.</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 του ΟΑΕΔ, όπως ισχύει, προκειμένου να διαπιστωθεί αν η επιχείρηση τηρεί τους όρους του προγράμματος (όπως λειτουργία της επιχείρησης, απασχόληση του επιχορηγούμενου και μη προσωπικού).</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απόφαση και η Δημόσια Πρόσκληση που εκδίδει η Δ.ΥΠ.Α.</w:t>
      </w:r>
    </w:p>
    <w:p>
      <w:pPr>
        <w:spacing w:before="240" w:after="240"/>
        <w:rPr>
          <w:lang w:val="el" w:eastAsia="el"/>
        </w:rPr>
      </w:pPr>
      <w:r>
        <w:rPr>
          <w:lang w:val="el" w:eastAsia="el"/>
        </w:rPr>
        <w:t>Οι ελεγχόμενες επιχειρήσεις υποχρεούνται:</w:t>
      </w:r>
    </w:p>
    <w:p>
      <w:pPr>
        <w:spacing w:before="240" w:after="240"/>
        <w:rPr>
          <w:lang w:val="el" w:eastAsia="el"/>
        </w:rPr>
      </w:pPr>
      <w:r>
        <w:rPr>
          <w:lang w:val="el" w:eastAsia="el"/>
        </w:rPr>
        <w:t>1) Να διατηρούν τα σχετικά παραστατικά σε διακριτό φάκελο προκειμένου να ελέγχονται από τους ελεγκτές/ υπαλλήλους της Δ.ΥΠ.Α και να διαπιστώνεται η τήρηση ή μη των όρων του προγράμματος.</w:t>
      </w:r>
    </w:p>
    <w:p>
      <w:pPr>
        <w:spacing w:before="240" w:after="240"/>
        <w:rPr>
          <w:lang w:val="el" w:eastAsia="el"/>
        </w:rPr>
      </w:pPr>
      <w:r>
        <w:rPr>
          <w:lang w:val="el" w:eastAsia="el"/>
        </w:rPr>
        <w:t>2) Να παρέχουν κάθε δυνατή βοήθεια, κατά τον έλεγχο, στους ελεγκτές/υπαλλήλους της Δ.ΥΠ.Α σύμφωνα με το άρθρο 29 του ν. 4144/2013,</w:t>
      </w:r>
    </w:p>
    <w:p>
      <w:pPr>
        <w:spacing w:before="240" w:after="240"/>
        <w:rPr>
          <w:lang w:val="el" w:eastAsia="el"/>
        </w:rPr>
      </w:pPr>
      <w:r>
        <w:rPr>
          <w:lang w:val="el" w:eastAsia="el"/>
        </w:rPr>
        <w:t>3)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 και</w:t>
      </w:r>
    </w:p>
    <w:p>
      <w:pPr>
        <w:spacing w:before="240" w:after="240"/>
        <w:rPr>
          <w:lang w:val="el" w:eastAsia="el"/>
        </w:rPr>
      </w:pPr>
      <w:r>
        <w:rPr>
          <w:lang w:val="el" w:eastAsia="el"/>
        </w:rPr>
        <w:t>4) Να τηρούν τα αποδεικτικά στοιχεία και έγγραφα που αναφέρονται στην παρούσα για τουλάχιστον δέκα</w:t>
      </w:r>
    </w:p>
    <w:p>
      <w:pPr>
        <w:spacing w:before="240" w:after="240"/>
        <w:rPr>
          <w:lang w:val="el" w:eastAsia="el"/>
        </w:rPr>
      </w:pPr>
      <w:r>
        <w:rPr>
          <w:lang w:val="el" w:eastAsia="el"/>
        </w:rPr>
        <w:t>(10) έτη από την ημερομηνία χορήγησης της τελευταίας ενίσχυσης δυνάμει του καθεστώτος.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δικαιούχων - Όροι και Δεσμεύσεις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Ειδικότερα οι επιχειρήσεις που επιλέγουν να επιχορηγηθούν βάσει του άρθρου 32 του Κανονισμού 651/2014 (L 187) της Επιτροπής όπως έχει τροποποιηθεί με τον Καν. 2023/1315, υποχρεούνται να διατηρήσουν το δεσμευόμενο (μη επιχορηγούμενο) προσωπικό ήτοι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θέσης-δήλωσης προτίμησης- ελέγχου προϋποθέσεων, καθώς και το επιχορηγούμενο προσωπικό. (Στον αριθμό των απασχολουμένων υπολογίζονται όλοι οι εργαζόμενοι ανεξαρτήτως καθεστώτος απασχόλησης, εφόσον αυτό μετατραπεί σε πλήρη απασχόληση).</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Σε περίπτωση αντικατάστασης επιχορηγούμενου εργαζόμενου πρέπει ο αντικαταστάτης να πληροί τις προϋποθέσεις του προγράμματος, σύμφωνα με το άρθρο 4 της παρούσας.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Επίσης η επιχείρηση πρέπει να υποβάλει εντολή κενής θέσης και να ακολουθηθεί η διαδικασία της εξατομικευμένης παρέμβασης στο ΚΠΑ2, μέσω των Ηλεκτρονικών Υπηρεσιών της Δ.ΥΠ.Α με κωδικούς πρόσβασης (Ονομασία Χρήστη και Συνθηματικό).</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Ειδικότερα για τις επιχειρήσεις: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Που επιλέγουν να επιχορηγηθούν βάσει του Κανονισμού (ΕΕ) 2023/2831/13-12-2023,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 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Που επιλέγουν να ενταχθούν βάσει του άρθρου 32 του Κανονισμού (ΕΕ) 651/2014 όπως έχει τροποποιηθεί με τον Καν. 2023/1315,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ο δικαιούχος εργοδότης αλλαγή ειδικότητας ή κατηγορίας, είναι δυνατή η αντικατάσταση με άνεργο άλλης ειδικότητας και κατηγορίας.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ισχύουν τα οριζόμενα στο άρθρο 3 της παρούσας.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Στις περιπτώσεις: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Μη αντικατάστασης του προσωπικού,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Μη αντικατάστασης (επιχορηγούμενου ή μη) λόγω έλλειψης ειδικότητας ή κατηγορίας (που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δ)</w:t>
      </w:r>
      <w:r>
        <w:rPr>
          <w:lang w:val="en" w:eastAsia="en"/>
        </w:rPr>
        <w:tab/>
      </w:r>
      <w:r>
        <w:rPr>
          <w:lang w:val="el" w:eastAsia="el"/>
        </w:rPr>
        <w:t>Στράτευσης, ασθένειας, ανυπαίτιου κωλύματος (όπως κυοφορίας- 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της να προβεί σε αντικατάσταση.</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ανάρτησης της εντολής κενής θέσης -δήλωσης προτίμησης - ελέγχου προϋποθέσεων μέχρι την έκδοση εγκριτικής απόφασης, πλην της περίπτωσης που η πρόσληψη καλύπτει την αντικατάσταση δεσμευόμενου προσωπικού.</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Τα οριζόμενα στο άρθρο 3 της παρούσας ισχύουν και στην περίπτωση κενής θέσης δεσμευόμενου ή και επιχορηγούμενου προσωπικού, η οποία δεν θεωρείται μείωση προσωπικού.</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Δεν είναι δυνατόν κατά τη διάρκεια της δράσης οι επιχορηγούμενοι να ασκούν ελευθέριο επάγγελμα και να προσληφθούν/απασχοληθούν με σύμβαση ορισμένου χρόνου από την δικαιούχο επιχείρηση.</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Οι δικαιούχοι που εντάσσονται στο πρόγραμμα είναι υποχρεωμένοι να τηρούν τους παρακάτω όρους:</w:t>
      </w:r>
    </w:p>
    <w:p>
      <w:pPr>
        <w:pStyle w:val="StructureList1"/>
        <w:spacing w:before="120" w:after="0"/>
        <w:rPr>
          <w:lang w:val="el" w:eastAsia="el"/>
        </w:rPr>
      </w:pPr>
      <w:r>
        <w:rPr>
          <w:lang w:val="el" w:eastAsia="el"/>
        </w:rPr>
        <w:t>α)</w:t>
      </w:r>
      <w:r>
        <w:rPr>
          <w:lang w:val="en" w:eastAsia="en"/>
        </w:rPr>
        <w:tab/>
      </w:r>
      <w:r>
        <w:rPr>
          <w:lang w:val="el" w:eastAsia="el"/>
        </w:rPr>
        <w:t>Να τηρούν την Εθνική και Ενωσιακή Νομοθεσία καθ’ όλη την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Να πραγματοποιούν όλες τις απαραίτητες ενέργειες, για την ενημέρωση του ΠΣ Δ.ΥΠ.Α. με τα δεδομένα και έγγραφα της πράξης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lang w:val="el" w:eastAsia="el"/>
        </w:rPr>
        <w:t>γ)Να θέτουν στη διάθεση, εφόσον ζητηθούν, καθ’ όλη τη διάρκεια του προγράμματος και για όσο χρόνο ο δικαιούχος υποχρεούται για την τήρησή τους, όλα τα έγγραφα, δικαιολογητικά και στοιχεία του προγράμματος, σε όλα τα ελεγκτικά όργανα της Ελλάδας και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 xml:space="preserve">Να αποδέχονται επιτόπιους ελέγχους από όλα τα αρμόδια εθνικά και ευρωπαϊκά ελεγκτικά όργανα στην έδρα τους ή στο χώρο υλοποίησης του προγράμματος, και να διευκολύνουν τον έλεγχο προσκομίζοντας οποιοδήποτε στοιχείο που αφορά στο πρόγραμμα, εφόσον ζητηθούν. </w:t>
      </w:r>
    </w:p>
    <w:p>
      <w:pPr>
        <w:pStyle w:val="StructureList1"/>
        <w:spacing w:before="120" w:after="0"/>
        <w:rPr>
          <w:lang w:val="el" w:eastAsia="el"/>
        </w:rPr>
      </w:pPr>
      <w:r>
        <w:rPr>
          <w:lang w:val="el" w:eastAsia="el"/>
        </w:rPr>
        <w:t>ε)</w:t>
      </w:r>
      <w:r>
        <w:rPr>
          <w:lang w:val="en" w:eastAsia="en"/>
        </w:rPr>
        <w:tab/>
      </w:r>
      <w:r>
        <w:rPr>
          <w:lang w:val="el" w:eastAsia="el"/>
        </w:rPr>
        <w:t>Να τηρούν και να ενημερώνουν τον φάκελο του προγράμματος με όλα τα στοιχεία που αφορούν στο πρόγραμμα έως την ολοκλήρωση και την αποπληρωμή του. Όλα τα δικαιολογητικά τηρούνται από την επιχείρηση καθ’ όλη τη διάρκεια του προγράμματος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μεμονωμένης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StructureList1"/>
        <w:spacing w:before="120" w:after="0"/>
        <w:rPr>
          <w:lang w:val="el" w:eastAsia="el"/>
        </w:rPr>
      </w:pPr>
      <w:r>
        <w:rPr>
          <w:lang w:val="el" w:eastAsia="el"/>
        </w:rPr>
        <w:t>στ)</w:t>
      </w:r>
      <w:r>
        <w:rPr>
          <w:lang w:val="en" w:eastAsia="en"/>
        </w:rPr>
        <w:tab/>
      </w:r>
      <w:r>
        <w:rPr>
          <w:lang w:val="el" w:eastAsia="el"/>
        </w:rPr>
        <w:t>Στο πλαίσιο της έρευνας/αξιολόγησης του προγράμματος, οι επιχειρήσεις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Καν.679/2016 του Ευρωπαϊκού Κοινοβουλίου και του Συμβουλίου,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παρακολούθησης - δημοσίευσης - υποβολής εκθέσεων</w:t>
      </w:r>
    </w:p>
    <w:p>
      <w:pPr>
        <w:pStyle w:val="MainText"/>
        <w:spacing w:before="120" w:after="0"/>
        <w:rPr>
          <w:lang w:val="el" w:eastAsia="el"/>
        </w:rPr>
      </w:pPr>
      <w:r>
        <w:rPr>
          <w:b/>
          <w:bCs/>
          <w:lang w:val="el" w:eastAsia="el"/>
        </w:rPr>
        <w:t>1.</w:t>
      </w:r>
      <w:r>
        <w:rPr>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ενίσχυσης δυνάμει του καθεστώτος του Κανονισμού 2023/2831/13-12-2023 (de minimis).</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Σύμφωνα με την υπό στοιχεία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 όλες οι ενισχύσεις ήσσονος σημασίας πρέπει να καταχωρούνται στο ΠΣΣΕΗΣ.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Η Δ.ΥΠ.Α., για τις ενισχύσεις που χορηγήθηκαν δυνάμει του Κανονισμού (ΕΕ) 651/2014 όπως έχει τροποποιηθεί με τον Κανονισμό (ΕΕ) 2023/1315,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6 μηνών από την ημερομηνία χορήγησης της ενίσχυσης, πληροφορίες για κάθε χορήγηση μεμονωμένης ενίσχυσης που υπερβαίνει τις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Η ΔΥΠΑ για τις ενισχύσεις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του Καν. 651/2014 της Επιτροπής της 17ης Ιουνίου 2014, όπως έχει τροποποιηθεί με τον Καν. 2023/1315 της Επιτροπής της 23ης Ιουνίου 2023. Οι φάκελοι αυτοί φυλάσσονται επί 10 έτη από την ημερομηνία κατά την οποία χορηγήθηκε η ενίσχυση βάσει του παρόντος καθεστώτος (άρθρο 12 του Κανονισμού (ΕΕ) 651/2014, όπως ισχύει).</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Σύμφωνα με το άρθρο 11 του Κεφαλαίου II του Κανονισμού 651/2014, όπως ισχύει, πρέπει να αποστέλλεται περιληπτική πληροφόρηση στην Επιτροπή (πλατφόρμα SANI2), καθώς και σύνδεσμος που να παρέχει πρόσβαση στο πλήρες κείμενο του μέτρου ενίσχυσης, συμπεριλαμβανομένων των τροποποιήσεών του, εντός 20 εργάσιμων ημερών από την έναρξη ισχύος του μέτρου.</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Διακοπή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για την απόδοση στη Δ.ΥΠ.Α. και συγκεκριμένα:</w:t>
      </w:r>
    </w:p>
    <w:p>
      <w:pPr>
        <w:spacing w:before="240" w:after="240"/>
        <w:rPr>
          <w:lang w:val="el" w:eastAsia="el"/>
        </w:rPr>
      </w:pPr>
      <w:r>
        <w:rPr>
          <w:lang w:val="el" w:eastAsia="el"/>
        </w:rPr>
        <w:t>«7.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Διατάγματος που προβλέπεται από τις διατάξεις του άρθρου 98 του ν.δ. 321/1969 «περί Κώδικος Δημοσίου Λογιστικού». Επίσης, εφαρμόζονται και οι διατάξεις του άρθρου 82 του ν. 4978/2022 (Α’ 190) και των άρθρων 121 και 122 του ν. 4270/2014.</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(2008/C14/02).</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Επιμήκυνση Προγράμματος</w:t>
      </w:r>
    </w:p>
    <w:p>
      <w:pPr>
        <w:spacing w:before="240" w:after="240"/>
        <w:rPr>
          <w:lang w:val="el" w:eastAsia="el"/>
        </w:rPr>
      </w:pPr>
      <w:r>
        <w:rPr>
          <w:lang w:val="el" w:eastAsia="el"/>
        </w:rPr>
        <w:t xml:space="preserve">Είναι δυνατή η επιμήκυνση του χρόνου επιχορήγησης κατά τριάντα (30) το πολύ ημέρες με ισόχρονη δέσμευση της επιχείρησης, σε περίπτωση: α) Δικαιολογημένης ασθένειας επιχορηγούμενου εργαζόμενου για την οποία δεν έχει ασφαλιστεί, </w:t>
      </w:r>
    </w:p>
    <w:p>
      <w:pPr>
        <w:spacing w:before="240" w:after="240"/>
        <w:rPr>
          <w:lang w:val="el" w:eastAsia="el"/>
        </w:rPr>
      </w:pPr>
      <w:r>
        <w:rPr>
          <w:lang w:val="el" w:eastAsia="el"/>
        </w:rPr>
        <w:t xml:space="preserve">β) άδειας άνευ αποδοχών που χορηγείται μετά από αίτηση του επιχορηγούμενου εργαζομένου και </w:t>
      </w:r>
    </w:p>
    <w:p>
      <w:pPr>
        <w:spacing w:before="240" w:after="240"/>
        <w:rPr>
          <w:lang w:val="el" w:eastAsia="el"/>
        </w:rPr>
      </w:pPr>
      <w:r>
        <w:rPr>
          <w:lang w:val="el" w:eastAsia="el"/>
        </w:rPr>
        <w:t>γ) μη λειτουργίας της επιχείρησης λόγω θερινών διακοπών.</w:t>
      </w:r>
    </w:p>
    <w:p>
      <w:pPr>
        <w:spacing w:before="240" w:after="240"/>
        <w:rPr>
          <w:lang w:val="el" w:eastAsia="el"/>
        </w:rPr>
      </w:pPr>
      <w:r>
        <w:rPr>
          <w:lang w:val="el" w:eastAsia="el"/>
        </w:rPr>
        <w:t>Η επιμήκυνση γίνεται μετά από αίτηση της επιχείρησης και απόφαση του Προϊσταμένου της κατά τόπον αρμόδιας Υπηρεσίας της Δ.ΥΠ.Α.</w:t>
      </w:r>
    </w:p>
    <w:p>
      <w:pPr>
        <w:spacing w:before="240" w:after="240"/>
        <w:rPr>
          <w:lang w:val="el" w:eastAsia="el"/>
        </w:rPr>
      </w:pPr>
      <w:r>
        <w:rPr>
          <w:lang w:val="el" w:eastAsia="el"/>
        </w:rPr>
        <w:t>Σε κάθε περίπτωση η συνολική διάρκεια της επιχορήγησης δεν δύναται να υπερβαίνει τις 300 ημέρες ασφάλισης. Σε περίπτωση αντικατάστασης επιχορηγούμενου μισθωτού μέσα στην προθεσμία των τριάντα (30) ημερών είναι δυνατή η επιμήκυνση του χρόνου επιχορήγησης του εργοδότη κατά τριάντα (30) ημέρες για κάθε άτομο που αντικαταστάθηκε, μετά από αίτηση του εργοδότη και απόφαση του αρμόδιου Προϊσταμένου του ΚΠΑ2.</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Επίλυση διαφορών Διαδικασία ενστάσεων/ αντιρρήσεων</w:t>
      </w:r>
    </w:p>
    <w:p>
      <w:pPr>
        <w:spacing w:before="240" w:after="240"/>
        <w:rPr>
          <w:lang w:val="el" w:eastAsia="el"/>
        </w:rPr>
      </w:pPr>
      <w:r>
        <w:rPr>
          <w:lang w:val="el" w:eastAsia="el"/>
        </w:rPr>
        <w:t>Οποιαδήποτε διαφορά προκύψει μεταξύ των δικαιούχων και των αρμόδιων Υπηρεσιών της Δ.ΥΠ.Α., επιλύεται με απόφαση της οικείας Επιτροπής Εκδίκασης Ενδικοφανών Προσφυγών [Απόφαση Δ.Σ.: 635/8.3.2016 (Β’ 1708) όπως τροποποιήθηκε και ισχύει].</w:t>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w:t>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w:t>
      </w:r>
    </w:p>
    <w:p>
      <w:pPr>
        <w:spacing w:before="240" w:after="240"/>
        <w:rPr>
          <w:lang w:val="el" w:eastAsia="el"/>
        </w:rPr>
      </w:pPr>
      <w:r>
        <w:rPr>
          <w:lang w:val="el" w:eastAsia="el"/>
        </w:rPr>
        <w:t>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w:t>
      </w:r>
    </w:p>
    <w:p>
      <w:pPr>
        <w:spacing w:before="240" w:after="240"/>
        <w:rPr>
          <w:lang w:val="el" w:eastAsia="el"/>
        </w:rPr>
      </w:pPr>
      <w:r>
        <w:rPr>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spacing w:before="240" w:after="240"/>
        <w:rPr>
          <w:lang w:val="el" w:eastAsia="el"/>
        </w:rPr>
      </w:pPr>
      <w:r>
        <w:rPr>
          <w:b/>
          <w:bCs/>
          <w:lang w:val="el" w:eastAsia="el"/>
        </w:rPr>
        <w:t xml:space="preserve">Άρθρο 13 </w:t>
      </w:r>
    </w:p>
    <w:p>
      <w:pPr>
        <w:spacing w:before="240" w:after="240"/>
        <w:rPr>
          <w:lang w:val="el" w:eastAsia="el"/>
        </w:rPr>
      </w:pPr>
      <w:r>
        <w:rPr>
          <w:b/>
          <w:bCs/>
          <w:lang w:val="el" w:eastAsia="el"/>
        </w:rPr>
        <w:t>Τελικές διατάξεις</w:t>
      </w:r>
    </w:p>
    <w:p>
      <w:pPr>
        <w:spacing w:before="240" w:after="240"/>
        <w:rPr>
          <w:lang w:val="el" w:eastAsia="el"/>
        </w:rPr>
      </w:pPr>
      <w:r>
        <w:rPr>
          <w:lang w:val="el" w:eastAsia="el"/>
        </w:rPr>
        <w:t>1. Η προθεσμία ανάρτησης των εντολών κενών θέσεων του προγράμματος, όπως η Δημόσια Πρόσκληση ορίσει, λήγει αυτόματα μέσω του ηλεκτρονικού συστήματος, ύστερα από την κάλυψη των κατανεμηθεισών θέσεων.</w:t>
      </w:r>
    </w:p>
    <w:p>
      <w:pPr>
        <w:spacing w:before="240" w:after="240"/>
        <w:rPr>
          <w:lang w:val="el" w:eastAsia="el"/>
        </w:rPr>
      </w:pPr>
      <w:r>
        <w:rPr>
          <w:lang w:val="el" w:eastAsia="el"/>
        </w:rPr>
        <w:t>2. Ο Διοικητής της Δ.ΥΠ.Α. δύναται με απόφαση του να αναστείλει, παρατείνει και να λήξει την προθεσμία ανάρτησης των εντολών κενών θέσεων του προγράμματος, σε περίπτωση μη κάλυψης των θέσεων που είχαν αρχικά προκηρυχθεί.</w:t>
      </w:r>
    </w:p>
    <w:p>
      <w:pPr>
        <w:spacing w:before="240" w:after="240"/>
        <w:rPr>
          <w:lang w:val="el" w:eastAsia="el"/>
        </w:rPr>
      </w:pPr>
      <w:r>
        <w:rPr>
          <w:lang w:val="el" w:eastAsia="el"/>
        </w:rPr>
        <w:t>3. Η Δημόσια Πρόσκληση του προγράμματος δημοσιεύεται στο Πρόγραμμα ΔΙΑΥΓΕΙΑ και αναρτάται στην ιστοσελίδα της Δ.ΥΠ.Α.</w:t>
      </w:r>
    </w:p>
    <w:p>
      <w:pPr>
        <w:spacing w:before="240" w:after="240"/>
        <w:rPr>
          <w:lang w:val="el" w:eastAsia="el"/>
        </w:rPr>
      </w:pPr>
      <w:r>
        <w:rPr>
          <w:lang w:val="el" w:eastAsia="el"/>
        </w:rPr>
        <w:t>4.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spacing w:before="240" w:after="240"/>
        <w:rPr>
          <w:lang w:val="el" w:eastAsia="el"/>
        </w:rPr>
      </w:pPr>
      <w:r>
        <w:rPr>
          <w:lang w:val="el" w:eastAsia="el"/>
        </w:rPr>
        <w:t>5. Περαιτέρω λεπτομέρειες εφαρμογής του προγράμματος, εξειδικεύονται στη Δημόσια Πρόσκληση.</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22 Νοεμβρίου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b/>
          <w:bCs/>
          <w:u w:val="single"/>
          <w:lang w:val="el" w:eastAsia="el"/>
        </w:rPr>
        <w:t>ΠΑΡΑΡΤΗΜΑΤΑ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111743/2023 22.12.2023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43656/2024 03.09.2024</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111743/2023 22.12.2023; Τροποποίηση A. 43656/2024 03.09.2024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