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lang w:val="el" w:eastAsia="el"/>
        </w:rPr>
        <w:t xml:space="preserve">1. </w:t>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 Α΄</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1)ΔΙΕΥΘΥΝΣΗ ΕΠΙΧΕΙΡΗΣΙΑΚΩΝ</w:t>
      </w:r>
    </w:p>
    <w:p>
      <w:pPr>
        <w:pStyle w:val="PreambelText"/>
        <w:spacing w:before="240" w:after="240"/>
        <w:rPr>
          <w:lang w:val="el" w:eastAsia="el"/>
        </w:rPr>
      </w:pPr>
      <w:r>
        <w:rPr>
          <w:b/>
          <w:bCs/>
          <w:lang w:val="el" w:eastAsia="el"/>
        </w:rPr>
        <w:t>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w:t>
      </w:r>
    </w:p>
    <w:p>
      <w:pPr>
        <w:spacing w:before="240" w:after="240"/>
        <w:rPr>
          <w:lang w:val="el" w:eastAsia="el"/>
        </w:rPr>
      </w:pPr>
      <w:r>
        <w:rPr>
          <w:b/>
          <w:bCs/>
          <w:lang w:val="el" w:eastAsia="el"/>
        </w:rPr>
        <w:t>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ΨΙΨ746ΜΠ3Ζ-ΗΗΖ</w:t>
      </w:r>
    </w:p>
    <w:p>
      <w:pPr>
        <w:spacing w:before="240" w:after="240"/>
        <w:rPr>
          <w:lang w:val="el" w:eastAsia="el"/>
        </w:rPr>
      </w:pPr>
      <w:r>
        <w:rPr>
          <w:b/>
          <w:bCs/>
          <w:lang w:val="el" w:eastAsia="el"/>
        </w:rPr>
        <w:t>Αριθ. ΦΕΚ: Β΄6089 /29-11-2022</w:t>
      </w:r>
    </w:p>
    <w:p>
      <w:pPr>
        <w:spacing w:before="240" w:after="240"/>
        <w:rPr>
          <w:lang w:val="el" w:eastAsia="el"/>
        </w:rPr>
      </w:pPr>
      <w:r>
        <w:rPr>
          <w:b/>
          <w:bCs/>
          <w:lang w:val="el" w:eastAsia="el"/>
        </w:rPr>
        <w:t>Αθήνα, 28 Νοεμβρίου 2022</w:t>
      </w:r>
    </w:p>
    <w:p>
      <w:pPr>
        <w:spacing w:before="240" w:after="240"/>
        <w:rPr>
          <w:lang w:val="el" w:eastAsia="el"/>
        </w:rPr>
      </w:pPr>
      <w:r>
        <w:rPr>
          <w:b/>
          <w:bCs/>
          <w:lang w:val="el" w:eastAsia="el"/>
        </w:rPr>
        <w:t>Α.1169</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 101 84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2103635963,</w:t>
      </w:r>
    </w:p>
    <w:p>
      <w:pPr>
        <w:spacing w:before="240" w:after="240"/>
        <w:rPr>
          <w:lang w:val="el" w:eastAsia="el"/>
        </w:rPr>
      </w:pPr>
      <w:r>
        <w:rPr>
          <w:b/>
          <w:bCs/>
          <w:lang w:val="el" w:eastAsia="el"/>
        </w:rPr>
        <w:t>2103605159,2103630573</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Α.1163/2022 (Β΄5871)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χαλαζοπτώσεις, πλημμύρες) που εκδηλώθηκαν στις 15/10/2022 στις Περιφερειακές Ενότητες Ηρακλείου και Λασιθίου»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Το άρθρο 8 του ν. 1284/1982 «Ρύθμιση ορισμένων μισθολογικών, φορολογικών, δασμολογικών και δημοσιολογιστικών θεμάτων» (Α΄ 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b/>
          <w:bCs/>
          <w:lang w:val="el" w:eastAsia="el"/>
        </w:rPr>
        <w:t xml:space="preserve">2. </w:t>
      </w:r>
      <w:r>
        <w:rPr>
          <w:b/>
          <w:bCs/>
          <w:lang w:val="el" w:eastAsia="el"/>
        </w:rPr>
        <w:t>Την παρ. 5 του άρθρου πέμπτου του ν.2275/1994 «Κύρωση των από 31.12.1993 και 06.07.1994 πέντε δανειακών Συμβάσεων μεταξύ του Ελληνικού Δημοσίου και της Τράπεζας της Ελλάδος και άλλες διατάξεις» (Α΄ 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b/>
          <w:bCs/>
          <w:lang w:val="el" w:eastAsia="el"/>
        </w:rPr>
        <w:t xml:space="preserve">3. </w:t>
      </w:r>
      <w:r>
        <w:rPr>
          <w:b/>
          <w:bCs/>
          <w:lang w:val="el" w:eastAsia="el"/>
        </w:rPr>
        <w:t>Τον ν. 4978/2022 (Α΄ 190) Κύρωση Κώδικα Είσπραξης Δημοσίων Εσόδων – Κ.Ε.Δ.Ε .</w:t>
      </w:r>
    </w:p>
    <w:p>
      <w:pPr>
        <w:spacing w:before="240" w:after="240"/>
        <w:rPr>
          <w:lang w:val="el" w:eastAsia="el"/>
        </w:rPr>
      </w:pPr>
      <w:r>
        <w:rPr>
          <w:b/>
          <w:bCs/>
          <w:lang w:val="el" w:eastAsia="el"/>
        </w:rPr>
        <w:t xml:space="preserve">4. </w:t>
      </w:r>
      <w:r>
        <w:rPr>
          <w:b/>
          <w:bCs/>
          <w:lang w:val="el" w:eastAsia="el"/>
        </w:rPr>
        <w:t>Τον ν. 4987/2022 (Α΄206) Κύρωση Κώδικα Φορολογικής Διαδικασίας - Κ.Φ.Δ. .</w:t>
      </w:r>
    </w:p>
    <w:p>
      <w:pPr>
        <w:spacing w:before="240" w:after="240"/>
        <w:rPr>
          <w:lang w:val="el" w:eastAsia="el"/>
        </w:rPr>
      </w:pPr>
      <w:r>
        <w:rPr>
          <w:b/>
          <w:bCs/>
          <w:lang w:val="el" w:eastAsia="el"/>
        </w:rPr>
        <w:t xml:space="preserve">5. </w:t>
      </w:r>
      <w:r>
        <w:rPr>
          <w:b/>
          <w:bCs/>
          <w:lang w:val="el" w:eastAsia="el"/>
        </w:rPr>
        <w:t>Τον ν.4389/2016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b/>
          <w:bCs/>
          <w:lang w:val="el" w:eastAsia="el"/>
        </w:rPr>
        <w:t xml:space="preserve">6. </w:t>
      </w:r>
      <w:r>
        <w:rPr>
          <w:b/>
          <w:bCs/>
          <w:lang w:val="el" w:eastAsia="el"/>
        </w:rPr>
        <w:t>Το π.δ. 142/2017 «Οργανισμός Υπουργείου Οικονομικών» (Α΄ 181).</w:t>
      </w:r>
    </w:p>
    <w:p>
      <w:pPr>
        <w:spacing w:before="240" w:after="240"/>
        <w:rPr>
          <w:lang w:val="el" w:eastAsia="el"/>
        </w:rPr>
      </w:pPr>
      <w:r>
        <w:rPr>
          <w:b/>
          <w:bCs/>
          <w:lang w:val="el" w:eastAsia="el"/>
        </w:rPr>
        <w:t xml:space="preserve">7.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b/>
          <w:bCs/>
          <w:lang w:val="el" w:eastAsia="el"/>
        </w:rPr>
        <w:t xml:space="preserve">8.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9.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10.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11. </w:t>
      </w:r>
      <w:r>
        <w:rPr>
          <w:b/>
          <w:bCs/>
          <w:lang w:val="el" w:eastAsia="el"/>
        </w:rPr>
        <w:t>Το υπ’ αρ. 16634/25-11-2022 έγγραφο του Δημάρχου Μαλεβιζίου του Νομού Ηρακλείου.</w:t>
      </w:r>
    </w:p>
    <w:p>
      <w:pPr>
        <w:spacing w:before="240" w:after="240"/>
        <w:rPr>
          <w:lang w:val="el" w:eastAsia="el"/>
        </w:rPr>
      </w:pPr>
      <w:r>
        <w:rPr>
          <w:b/>
          <w:bCs/>
          <w:lang w:val="el" w:eastAsia="el"/>
        </w:rPr>
        <w:t xml:space="preserve">12. </w:t>
      </w:r>
      <w:r>
        <w:rPr>
          <w:b/>
          <w:bCs/>
          <w:lang w:val="el" w:eastAsia="el"/>
        </w:rPr>
        <w:t>Το υπ’ αρ. 7923/25-11-2022 έγγραφο του Δημάρχου Σητείας του Νομού Λασιθίου.</w:t>
      </w:r>
    </w:p>
    <w:p>
      <w:pPr>
        <w:spacing w:before="240" w:after="240"/>
        <w:rPr>
          <w:lang w:val="el" w:eastAsia="el"/>
        </w:rPr>
      </w:pPr>
      <w:r>
        <w:rPr>
          <w:b/>
          <w:bCs/>
          <w:lang w:val="el" w:eastAsia="el"/>
        </w:rPr>
        <w:t xml:space="preserve">13. </w:t>
      </w:r>
      <w:r>
        <w:rPr>
          <w:b/>
          <w:bCs/>
          <w:lang w:val="el" w:eastAsia="el"/>
        </w:rPr>
        <w:t>Το από 25/11/2022 (8:32 μ.μ.) ηλεκτρονικό μήνυμα του Γραφείου Υφυπουργού Οικονομικών κ. Βεσυρόπουλου.</w:t>
      </w:r>
    </w:p>
    <w:p>
      <w:pPr>
        <w:spacing w:before="240" w:after="240"/>
        <w:rPr>
          <w:lang w:val="el" w:eastAsia="el"/>
        </w:rPr>
      </w:pPr>
      <w:r>
        <w:rPr>
          <w:b/>
          <w:bCs/>
          <w:lang w:val="el" w:eastAsia="el"/>
        </w:rPr>
        <w:t xml:space="preserve">14. </w:t>
      </w:r>
      <w:r>
        <w:rPr>
          <w:b/>
          <w:bCs/>
          <w:lang w:val="el" w:eastAsia="el"/>
        </w:rPr>
        <w:t>Το γεγονός ότι οι ισχυρές βροχοπτώσεις, χαλαζοπτώσεις και πλημμύρες είχαν ως αποτέλεσμα να απορρυθμιστεί η κοινωνική και οικονομική ζωή στις Περιφερειακές Ενότητες Ηρακλείου και Λασιθίου.</w:t>
      </w:r>
    </w:p>
    <w:p>
      <w:pPr>
        <w:spacing w:before="240" w:after="240"/>
        <w:rPr>
          <w:lang w:val="el" w:eastAsia="el"/>
        </w:rPr>
      </w:pPr>
      <w:r>
        <w:rPr>
          <w:b/>
          <w:bCs/>
          <w:lang w:val="el" w:eastAsia="el"/>
        </w:rPr>
        <w:t xml:space="preserve">15.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 1 της Α. 1163/22 (Β΄5871) τροποποιείται αναφορικά με τα πρόσωπα - δικαιούχους της παράτασης και αναστολής και διαμορφώνεται ως εξής:</w:t>
      </w:r>
    </w:p>
    <w:p>
      <w:pPr>
        <w:spacing w:before="240" w:after="240"/>
        <w:rPr>
          <w:lang w:val="el" w:eastAsia="el"/>
        </w:rPr>
      </w:pPr>
      <w:r>
        <w:rPr>
          <w:b/>
          <w:bCs/>
          <w:lang w:val="el" w:eastAsia="el"/>
        </w:rPr>
        <w:t>«1. Παρατείνονται μέχρι και τις 18-04--2023 οι προθεσμίες καταβολής των βεβαιωμένων στις Δ.Ο.Υ./Κ.Ε.ΜΕ.ΕΠ./Κ.Ε.ΦΟ.ΜΕ.Π./ΚΕ.Β.ΕΙΣ. οφειλών, των φυσικών και νομικών προσώπων και οντοτήτων που περιλαμβάνονται στον συνημμένο πίνακα στο υπ’ αρ. 346672/9-11-22 έγγραφο της Διεύθυνσης Διοικητικού – Οικονομικού της Περιφερειακής Ενότητας Λασιθίου της Περιφέρειας Κρήτης, στο υπ’ αρ. 470/10-11-2022 έγγραφο της Αυτοτελούς Διεύθυνσης Πολιτικής Προστασίας της Περιφέρειας Κρήτης, στο υπ’ αρ. 16634/25-11-2022 έγγραφο του Δημάρχου Μαλεβιζίου του Νομού Ηρακλείου καθώς και στο υπ’ αρ. 7923/25-11-2022 έγγραφο του Δημάρχου Σητείας του Νομού Λασιθίου, που λήγουν ή έληξαν από 15/10/2022 μέχρι και 18/04/2023.»</w:t>
      </w:r>
    </w:p>
    <w:p>
      <w:pPr>
        <w:spacing w:before="240" w:after="240"/>
        <w:rPr>
          <w:lang w:val="el" w:eastAsia="el"/>
        </w:rPr>
      </w:pPr>
      <w:r>
        <w:rPr>
          <w:b/>
          <w:bCs/>
          <w:lang w:val="el" w:eastAsia="el"/>
        </w:rPr>
        <w:t xml:space="preserve">2. </w:t>
      </w:r>
      <w:r>
        <w:rPr>
          <w:b/>
          <w:bCs/>
          <w:lang w:val="el" w:eastAsia="el"/>
        </w:rPr>
        <w:t>Η απόφαση αυτή να δημοσιευθεί στην Εφημερίδα της Κυβερνήσεως. Ο ΥΦΥΠΟΥΡΓΟΣ ΟΙΚΟΝΟΜΙΚΩΝ 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b/>
          <w:bCs/>
          <w:lang w:val="el" w:eastAsia="el"/>
        </w:rPr>
        <w:t xml:space="preserve">1. </w:t>
      </w:r>
      <w:r>
        <w:rPr>
          <w:b/>
          <w:bCs/>
          <w:lang w:val="el" w:eastAsia="el"/>
        </w:rPr>
        <w:t>Αποδέκτες πίνακα Γ &amp; Δ</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b/>
          <w:bCs/>
          <w:lang w:val="el" w:eastAsia="el"/>
        </w:rPr>
        <w:t xml:space="preserve">5)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Δ/νση Εισπράξεων- Τμήματα Α, Β, Γ, Δ, Ε, Γραμματεία</w:t>
      </w:r>
    </w:p>
    <w:p>
      <w:pPr>
        <w:spacing w:before="240" w:after="240"/>
        <w:rPr>
          <w:lang w:val="el" w:eastAsia="el"/>
        </w:rPr>
      </w:pPr>
      <w:r>
        <w:rPr>
          <w:b/>
          <w:bCs/>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