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7017/7/219</w:t>
      </w:r>
    </w:p>
    <w:p>
      <w:pPr>
        <w:spacing w:before="240" w:after="240"/>
        <w:rPr>
          <w:lang w:val="el" w:eastAsia="el"/>
        </w:rPr>
      </w:pPr>
      <w:r>
        <w:rPr>
          <w:b/>
          <w:bCs/>
          <w:lang w:val="el" w:eastAsia="el"/>
        </w:rPr>
        <w:t>Τροποποίηση της υπό στοιχεία 4892/1/76-γ’/ 17.05.2010 απόφασης των Υπουργών Παιδείας, Δια Βίου Μάθησης και Θρησκευμάτων, Εργασίας και Κοινωνικής Ασφάλισης, Προστασίας του Πολίτη, «Καθορισμός τίτλων επαγγελματικής κατάρτισης που απαιτούνται για την έκδοση αδειών εργασίας του άρθρου 3 του ν. 2518/1997, όπως αντικαταστάθηκε με τις διατάξεις του ν. 3707/2008» (Β’ 664).</w:t>
      </w:r>
    </w:p>
    <w:p>
      <w:pPr>
        <w:spacing w:before="240" w:after="240"/>
        <w:rPr>
          <w:lang w:val="el" w:eastAsia="el"/>
        </w:rPr>
      </w:pPr>
      <w:r>
        <w:rPr>
          <w:b/>
          <w:bCs/>
          <w:lang w:val="el" w:eastAsia="el"/>
        </w:rPr>
        <w:t>ΟΙ ΥΠΟΥΡΓΟΙ ΠΑΙΔΕΙΑΣ ΚΑΙ ΘΡΗΣΚΕΥΜΑΤΩΝ - ΕΡΓΑΣΙΑΣ ΚΑΙ ΚΟΙΝΩΝΙΚΩΝ ΥΠΟΘΕΣΕΩΝ - ΠΡΟΣΤΑΣΙΑΣ ΤΟΥ ΠΟΛΙΤΗ</w:t>
      </w:r>
    </w:p>
    <w:p>
      <w:pPr>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Την παρ. 4 του άρθρου 3 του ν. 2518/1997 «Προϋποθέσεις λειτουργίας ιδιωτικών επιχειρήσεων παροχής υπηρεσιών ασφαλείας. Προσόντα και υποχρεώσεις του προσωπικού αυτών και άλλες διατάξεις» (Α’ 164), όπως αυτό αντικαταστάθηκε με το άρθρο 3 του ν. 3707/2008 (Α’ 209).</w:t>
      </w:r>
    </w:p>
    <w:p>
      <w:pPr>
        <w:pStyle w:val="StructureList1"/>
        <w:spacing w:before="120" w:after="0"/>
        <w:rPr>
          <w:lang w:val="el" w:eastAsia="el"/>
        </w:rPr>
      </w:pPr>
      <w:r>
        <w:rPr>
          <w:lang w:val="el" w:eastAsia="el"/>
        </w:rPr>
        <w:t>β)</w:t>
      </w:r>
      <w:r>
        <w:rPr>
          <w:lang w:val="en" w:eastAsia="en"/>
        </w:rPr>
        <w:tab/>
      </w:r>
      <w:r>
        <w:rPr>
          <w:lang w:val="el" w:eastAsia="el"/>
        </w:rPr>
        <w:t>Το άρθρο 90 του Κώδικα Νομοθεσίας για την Κυβέρνηση και τα κυβερνητικά όργανα (π.δ. 63/2005,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γ)</w:t>
      </w:r>
      <w:r>
        <w:rPr>
          <w:lang w:val="en" w:eastAsia="en"/>
        </w:rPr>
        <w:tab/>
      </w:r>
      <w:r>
        <w:rPr>
          <w:lang w:val="el" w:eastAsia="el"/>
        </w:rPr>
        <w:t>Το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δ)</w:t>
      </w:r>
      <w:r>
        <w:rPr>
          <w:lang w:val="en" w:eastAsia="en"/>
        </w:rPr>
        <w:tab/>
      </w:r>
      <w:r>
        <w:rPr>
          <w:lang w:val="el" w:eastAsia="el"/>
        </w:rPr>
        <w:t>Το π.δ. 2/2021 «Διορισμός Υπουργών, Αναπληρωτών Υπουργών και Υφυπουργών» (Α’ 2).</w:t>
      </w:r>
    </w:p>
    <w:p>
      <w:pPr>
        <w:pStyle w:val="StructureList1"/>
        <w:spacing w:before="120" w:after="0"/>
        <w:rPr>
          <w:lang w:val="el" w:eastAsia="el"/>
        </w:rPr>
      </w:pPr>
      <w:r>
        <w:rPr>
          <w:lang w:val="el" w:eastAsia="el"/>
        </w:rPr>
        <w:t>ε)</w:t>
      </w:r>
      <w:r>
        <w:rPr>
          <w:lang w:val="en" w:eastAsia="en"/>
        </w:rPr>
        <w:tab/>
      </w:r>
      <w:r>
        <w:rPr>
          <w:lang w:val="el" w:eastAsia="el"/>
        </w:rPr>
        <w:t>Το π.δ. 68/2021 «Διορισμός Υπουργών, Αναπληρώτριας Υπουργού και Υφυπουργών» (Α’ 165).</w:t>
      </w:r>
    </w:p>
    <w:p>
      <w:pPr>
        <w:pStyle w:val="StructureList1"/>
        <w:spacing w:before="120" w:after="0"/>
        <w:rPr>
          <w:lang w:val="el" w:eastAsia="el"/>
        </w:rPr>
      </w:pPr>
      <w:r>
        <w:rPr>
          <w:lang w:val="el" w:eastAsia="el"/>
        </w:rPr>
        <w:t>στ)</w:t>
      </w:r>
      <w:r>
        <w:rPr>
          <w:lang w:val="en" w:eastAsia="en"/>
        </w:rPr>
        <w:tab/>
      </w:r>
      <w:r>
        <w:rPr>
          <w:lang w:val="el" w:eastAsia="el"/>
        </w:rPr>
        <w:t>Την υπ’ αρ. 80/18.07.2019 απόφαση του Πρωθυπουργού και του Υπουργού Προστασίας του Πολίτη «Ανάθεση αρμοδιοτήτων στον Υφυπουργό Προστασίας του Πολίτη Ελευθέριο Οικονόμου» (Β’ 3058).</w:t>
      </w:r>
    </w:p>
    <w:p>
      <w:pPr>
        <w:pStyle w:val="StructureList1"/>
        <w:spacing w:before="120" w:after="0"/>
        <w:rPr>
          <w:lang w:val="el" w:eastAsia="el"/>
        </w:rPr>
      </w:pPr>
      <w:r>
        <w:rPr>
          <w:lang w:val="el" w:eastAsia="el"/>
        </w:rPr>
        <w:t>ζ)</w:t>
      </w:r>
      <w:r>
        <w:rPr>
          <w:lang w:val="en" w:eastAsia="en"/>
        </w:rPr>
        <w:tab/>
      </w:r>
      <w:r>
        <w:rPr>
          <w:lang w:val="el" w:eastAsia="el"/>
        </w:rPr>
        <w:t>Την υπό στοιχεία 4892/1/76-γ’ από 17.05.2010 απόφαση των Υπουργών Παιδείας, Δια Βίου Μάθησης και Θρησκευμάτων, Εργασίας και Κοινωνικής Ασφάλισης, Προστασίας του Πολίτη, «Καθορισμός τίτλων επαγγελματικής κατάρτισης που απαιτούνται για την έκδοση αδειών εργασίας του άρθρου 3 του ν. 2518/1997, όπως αντικαταστάθηκε με τις διατάξεις του ν. 3707/2008» (Β’ 664).</w:t>
      </w:r>
    </w:p>
    <w:p>
      <w:pPr>
        <w:spacing w:before="240" w:after="240"/>
        <w:rPr>
          <w:lang w:val="el" w:eastAsia="el"/>
        </w:rPr>
      </w:pPr>
      <w:r>
        <w:rPr>
          <w:lang w:val="el" w:eastAsia="el"/>
        </w:rPr>
        <w:t>Την υπό στοιχεία 8000/1/2022/80-α’ από 17-09-2022 εισήγηση του Προϊσταμένου της Γενικής Διεύθυνσης Οικονομικών Υπηρεσιών και Επιτελικού Σχεδιασμού του Υπουργείου Προστασίας του Πολίτη (εδάφιο πέμπτο της παρ. 5 του άρθρου 24 του ν. 4270/2014, Α’143) από την οποία προκύπτει ότι δεν προκαλείται οικονομική επιβάρυνση σε βάρος του προϋπολογισμού εξόδων του Υπουργείου Προστασίας του Πολίτη, αποφασίζουμε:</w:t>
      </w:r>
    </w:p>
    <w:p>
      <w:pPr>
        <w:spacing w:before="240" w:after="240"/>
        <w:rPr>
          <w:lang w:val="el" w:eastAsia="el"/>
        </w:rPr>
      </w:pPr>
      <w:r>
        <w:rPr>
          <w:lang w:val="el" w:eastAsia="el"/>
        </w:rPr>
        <w:t>Την τροποποίηση της υπ’ αρ. 4892/1/76-γ’/17.05.2010 κοινής υπουργικής απόφασης «Καθορισμός τίτλων επαγγελματικής κατάρτισης που απαιτούνται για την έκδοση αδειών εργασίας του άρθρου 3 του ν. 2518/1997, όπως αντικαταστάθηκε με τις διατάξεις του ν. 3707/2008» (Β’ 664), ως ακολούθως:</w:t>
      </w:r>
    </w:p>
    <w:p>
      <w:pPr>
        <w:spacing w:before="240" w:after="240"/>
        <w:rPr>
          <w:lang w:val="el" w:eastAsia="el"/>
        </w:rPr>
      </w:pPr>
      <w:r>
        <w:rPr>
          <w:lang w:val="el" w:eastAsia="el"/>
        </w:rPr>
        <w:t>Στην παρ. 1 του άρθρου 1 της υπ’ αρ. 4892/1/76-γ’/ 17-05-2010 (Β’ 664) κοινής υπουργικής απόφασης, προστίθεται περ. δ’ ως εξής:</w:t>
      </w:r>
    </w:p>
    <w:p>
      <w:pPr>
        <w:spacing w:before="240" w:after="240"/>
        <w:rPr>
          <w:lang w:val="el" w:eastAsia="el"/>
        </w:rPr>
      </w:pPr>
      <w:r>
        <w:rPr>
          <w:lang w:val="el" w:eastAsia="el"/>
        </w:rPr>
        <w:t>«δ. πιστοποιητικό επάρκειας της περ. ζ’ της παρ. 1 του άρθρου 25 του ν. 4186/2013 (Α’ 193), που χορηγείται μετά από επιτυχή συμμετοχή σε εξετάσεις πιστοποίησης του Ε.Ο.Π.Π.Ε.Π. σε συνεργασία με το ΚΕ.ΜΕΑ».</w:t>
      </w:r>
    </w:p>
    <w:p>
      <w:pPr>
        <w:spacing w:before="240" w:after="240"/>
        <w:rPr>
          <w:lang w:val="el" w:eastAsia="el"/>
        </w:rPr>
      </w:pPr>
      <w:r>
        <w:rPr>
          <w:lang w:val="el" w:eastAsia="el"/>
        </w:rPr>
        <w:t>Κατά τα λοιπά ισχύει η υπ’ αρ. 4892/1/76-γ’/17.05.2010 (Β’ 664) κοινή υπουργική απόφαση.</w:t>
      </w:r>
    </w:p>
    <w:p>
      <w:pPr>
        <w:spacing w:before="240" w:after="240"/>
        <w:rPr>
          <w:lang w:val="el" w:eastAsia="el"/>
        </w:rPr>
      </w:pPr>
      <w:r>
        <w:rPr>
          <w:lang w:val="el" w:eastAsia="el"/>
        </w:rPr>
        <w:t>Η ισχύς της παρούσας αρχίζει από δημοσιεύσεως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Δεκεμβρίου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ΠΑΝΑΓΙΩΤΗΣ</w:t>
      </w:r>
    </w:p>
    <w:p>
      <w:pPr>
        <w:spacing w:before="240" w:after="240"/>
        <w:rPr>
          <w:lang w:val="el" w:eastAsia="el"/>
        </w:rPr>
      </w:pPr>
      <w:r>
        <w:rPr>
          <w:lang w:val="el" w:eastAsia="el"/>
        </w:rPr>
        <w:t>ΘΕΟΔΩΡΙΚΑΚΟΣ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Υφυπουργός</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ΕΛΕΥΘΕΡΙΟΣ</w:t>
      </w:r>
    </w:p>
    <w:p>
      <w:pPr>
        <w:spacing w:before="240" w:after="240"/>
        <w:rPr>
          <w:lang w:val="el" w:eastAsia="el"/>
        </w:rPr>
      </w:pPr>
      <w:r>
        <w:rPr>
          <w:b/>
          <w:bCs/>
          <w:lang w:val="el" w:eastAsia="el"/>
        </w:rPr>
        <w:t>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