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120578</w:t>
      </w:r>
    </w:p>
    <w:p>
      <w:pPr>
        <w:pStyle w:val="PreambelText"/>
        <w:spacing w:before="240" w:after="240"/>
        <w:rPr>
          <w:lang w:val="el" w:eastAsia="el"/>
        </w:rPr>
      </w:pPr>
      <w:r>
        <w:rPr>
          <w:b/>
          <w:bCs/>
          <w:lang w:val="el" w:eastAsia="el"/>
        </w:rPr>
        <w:t>Χορήγηση έκτακτης οικονομικής ενίσχυσης σε μακροχρόνια ανέργους.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ΕΣΩΤΕΡΙΚΩΝ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1 του άρθρου 74 του ν. 3746/2009 «Ταμείο Εγγύησης Καταθέσεων και Επενδύσεων (ΤΕΚΕ), ενσωμάτωση των Οδηγιών 2005/14/ΕΚ για την υποχρεωτική ασφάλιση οχημάτων και 2005/68/ΕΚ σχετικά με τις αντασφαλίσεις και λοιπές διατάξεις» (Α’ 27).</w:t>
      </w:r>
    </w:p>
    <w:p>
      <w:pPr>
        <w:pStyle w:val="PreambelText"/>
        <w:spacing w:before="240" w:after="240"/>
        <w:rPr>
          <w:lang w:val="el" w:eastAsia="el"/>
        </w:rPr>
      </w:pPr>
      <w:r>
        <w:rPr>
          <w:lang w:val="el" w:eastAsia="el"/>
        </w:rPr>
        <w:t>2. Τον ν. 1545/1985 «Εθνικό σύστημα προστασίας από την ανεργία και άλλες διατάξεις» (Α’ 91).</w:t>
      </w:r>
    </w:p>
    <w:p>
      <w:pPr>
        <w:pStyle w:val="PreambelText"/>
        <w:spacing w:before="240" w:after="240"/>
        <w:rPr>
          <w:lang w:val="el" w:eastAsia="el"/>
        </w:rPr>
      </w:pPr>
      <w:r>
        <w:rPr>
          <w:lang w:val="el" w:eastAsia="el"/>
        </w:rPr>
        <w:t>3. Τον.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4. Το άρθρο 92 του ν. 4461/2017 «Μεταρρύθμιση της Διοικητικής Οργάνωσης των υπηρεσιών ψυχικής υγείας, Κέντρα Εμπειρογνωμοσύνης σπάνιων και πολύπλοκων νοσημάτων, τροποποίηση συνταξιοδοτικών ρυθμίσεων του ν. 4387/2016 και άλλες διατάξεις» (Α’ 38).</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6.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Το άρθρο 82 του Κώδικα Είσπραξης Δημοσίων Εσόδων (ν. 4978/2022, Α’ 190).</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που κυρώθηκε με το άρθρο πρώτο του π.δ. 63/2005 (Α’ 98) και διατηρήθηκε σε ισχύ με την παρ. 22 του άρθρου 119 του ν. 4622/2019.</w:t>
      </w:r>
    </w:p>
    <w:p>
      <w:pPr>
        <w:pStyle w:val="PreambelText"/>
        <w:spacing w:before="240" w:after="240"/>
        <w:rPr>
          <w:lang w:val="el" w:eastAsia="el"/>
        </w:rPr>
      </w:pPr>
      <w:r>
        <w:rPr>
          <w:lang w:val="el" w:eastAsia="el"/>
        </w:rPr>
        <w:t>9.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141/2017 «Οργανισμός Υπουργείου Εσωτερικών» (Α’ 180).</w:t>
      </w:r>
    </w:p>
    <w:p>
      <w:pPr>
        <w:pStyle w:val="PreambelText"/>
        <w:spacing w:before="240" w:after="240"/>
        <w:rPr>
          <w:lang w:val="el" w:eastAsia="el"/>
        </w:rPr>
      </w:pPr>
      <w:r>
        <w:rPr>
          <w:lang w:val="el" w:eastAsia="el"/>
        </w:rPr>
        <w:t>12. Το π.δ. 142/2017 «Οργανισμός Υπουργείου Οικονομικών» (Α’ 181).</w:t>
      </w:r>
    </w:p>
    <w:p>
      <w:pPr>
        <w:pStyle w:val="PreambelText"/>
        <w:spacing w:before="240" w:after="240"/>
        <w:rPr>
          <w:lang w:val="el" w:eastAsia="el"/>
        </w:rPr>
      </w:pPr>
      <w:r>
        <w:rPr>
          <w:lang w:val="el" w:eastAsia="el"/>
        </w:rPr>
        <w:t>13.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14.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15. Το π.δ. 62/2020 «Διορισμός Αναπληρωτών Υπουργών και Υφυπουργών» (Α’ 155).</w:t>
      </w:r>
    </w:p>
    <w:p>
      <w:pPr>
        <w:pStyle w:val="PreambelText"/>
        <w:spacing w:before="240" w:after="240"/>
        <w:rPr>
          <w:lang w:val="el" w:eastAsia="el"/>
        </w:rPr>
      </w:pPr>
      <w:r>
        <w:rPr>
          <w:lang w:val="el" w:eastAsia="el"/>
        </w:rPr>
        <w:t>16. Το π.δ. 2/2021 «Διορισμός Υπουργών, Αναπληρωτών Υπουργών και Υφυπουργών» (Α’ 2).</w:t>
      </w:r>
    </w:p>
    <w:p>
      <w:pPr>
        <w:pStyle w:val="PreambelText"/>
        <w:spacing w:before="240" w:after="240"/>
        <w:rPr>
          <w:lang w:val="el" w:eastAsia="el"/>
        </w:rPr>
      </w:pPr>
      <w:r>
        <w:rPr>
          <w:lang w:val="el" w:eastAsia="el"/>
        </w:rPr>
        <w:t>17.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18.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 αρ. 6100/22-11-2022 απόφαση του Διοικητικού Συμβουλίου της Δ.ΥΠ.Α.</w:t>
      </w:r>
    </w:p>
    <w:p>
      <w:pPr>
        <w:pStyle w:val="PreambelText"/>
        <w:spacing w:before="240" w:after="240"/>
        <w:rPr>
          <w:lang w:val="el" w:eastAsia="el"/>
        </w:rPr>
      </w:pPr>
      <w:r>
        <w:rPr>
          <w:lang w:val="el" w:eastAsia="el"/>
        </w:rPr>
        <w:t>20. Τις υπ’ αρ. 1101/7-12-2022 (ΑΔΑ: 9Ρ5Μ4691Ω2- Γ61), 1660/7-12-2022 (ΑΔΑ: 6ΩΓ24691Ω2-Χ4Χ), 3002/ 7-12-2022 (ΑΔΑ: 6Ε874691Ω2-ΙΦΓ), 1562/7-12-2022 (ΑΔΑ: 6ΡΘΨ4691Ω2-ΕΣΔ), 866/7-12-2022 (ΑΔΑ: ΨΡ014691Ω2- ΧΚΔ), 956/7-12-2022 (ΑΔΑ: ΩΣ9Μ4691Ω2-87Μ) και 2077/7-12-2022 (ΑΔΑ: ΨΧΗ54691Ω2-ΛΦ8) αποφάσεις ανάληψης υποχρέωσης των Περιφερειακών Διευθύνσεων της Δ.ΥΠ.Α.</w:t>
      </w:r>
    </w:p>
    <w:p>
      <w:pPr>
        <w:pStyle w:val="PreambelText"/>
        <w:spacing w:before="240" w:after="240"/>
        <w:rPr>
          <w:lang w:val="el" w:eastAsia="el"/>
        </w:rPr>
      </w:pPr>
      <w:r>
        <w:rPr>
          <w:lang w:val="el" w:eastAsia="el"/>
        </w:rPr>
        <w:t>21. Την υπ’ αρ. 1200899/7-12-2022 βεβαίωση δέσμευσης πίστωσης της Γενικής Διεύθυνσης Οικονομικών Υπηρεσιών της Δ.ΥΠ.Α.</w:t>
      </w:r>
    </w:p>
    <w:p>
      <w:pPr>
        <w:pStyle w:val="PreambelText"/>
        <w:spacing w:before="240" w:after="240"/>
        <w:rPr>
          <w:lang w:val="el" w:eastAsia="el"/>
        </w:rPr>
      </w:pPr>
      <w:r>
        <w:rPr>
          <w:lang w:val="el" w:eastAsia="el"/>
        </w:rPr>
        <w:t>22. Την υπ’ αρ. 117294/6-12-2022 εισήγηση του Προϊσταμένου Γενικής Διεύθυνσης Οικονομικών Υπηρεσιών, σύμφωνα με την περ. ε’ της παρ. 5 του άρθρου 24 του ν. 4270/2014 (Α’ 143).</w:t>
      </w:r>
    </w:p>
    <w:p>
      <w:pPr>
        <w:pStyle w:val="PreambelText"/>
        <w:spacing w:before="240" w:after="240"/>
        <w:rPr>
          <w:lang w:val="el" w:eastAsia="el"/>
        </w:rPr>
      </w:pPr>
      <w:r>
        <w:rPr>
          <w:lang w:val="el" w:eastAsia="el"/>
        </w:rPr>
        <w:t>23. Το γεγονός ότι οι μακροχρόνια άνεργοι οι οποίοι δεν δικαιούνται κάποιο άλλο επίδομα, παροχή ή διευκόλυνση, αποτελούν μια ευάλωτη ομάδα η οποία έχει ανάγκη άμεσης και αποτελεσματικής υποστήριξης.</w:t>
      </w:r>
    </w:p>
    <w:p>
      <w:pPr>
        <w:pStyle w:val="PreambelText"/>
        <w:spacing w:before="240" w:after="240"/>
        <w:rPr>
          <w:lang w:val="el" w:eastAsia="el"/>
        </w:rPr>
      </w:pPr>
      <w:r>
        <w:rPr>
          <w:lang w:val="el" w:eastAsia="el"/>
        </w:rPr>
        <w:t>24. Το γεγονός ότι από τις διατάξεις της παρούσας προκαλείται δαπάνη ύψους εικοσιπέντε εκατομμυρίων ευρώ (25.000.000 €) σε βάρος των πιστώσεων του ΚΑΕ 0659 «λοιπές παροχές ανεργίας» του προϋπολογισμού της ΔΥΠΑ έτους 2022 και καλύπτεται με ισόποση χρηματοδότηση από τον κρατικό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Χορήγηση έκτακτης οικονομικής ενίσχυσης σε μακροχρόνια ανέργους</w:t>
      </w:r>
    </w:p>
    <w:p>
      <w:pPr>
        <w:spacing w:before="240" w:after="240"/>
        <w:rPr>
          <w:lang w:val="el" w:eastAsia="el"/>
        </w:rPr>
      </w:pPr>
      <w:r>
        <w:rPr>
          <w:lang w:val="el" w:eastAsia="el"/>
        </w:rPr>
        <w:t>Εγκρίνουμε τη χορήγηση από τη Δ.ΥΠ.Α. εφάπαξ έκτακτης οικονομικής ενίσχυσης ύψους διακοσίων πενήντα ευρώ (250,00 €) σε κάθε μακροχρόνια άνεργο που πληροί σωρευτικά τις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συμπληρώνει την 30ή.11.2022 άνω των δώδεκα (12) και έως είκοσι τέσσερις (24) μήνες συνεχόμενης εγγεγραμμένης ανεργίας στο μητρώο ανέργων της Δ.ΥΠ.Α., β) δεν είναι δικαιούχος κανενός άλλου είδους παροχής, επιδόματος, βοηθήματος ή ενίσχυσης από τη Δ.ΥΠ.Α., εξαιρουμένων των παροχών που προέρχονται από τα προγράμματα κοινωνικής πολιτικής της υποπερ. εε’ της περ. β’ και της περ. γ’ της παρ. 6 του άρθρου 34 του ν. 4144/2013 (Α’ 88),</w:t>
      </w:r>
    </w:p>
    <w:p>
      <w:pPr>
        <w:pStyle w:val="StructureList1"/>
        <w:spacing w:before="120" w:after="0"/>
        <w:rPr>
          <w:lang w:val="el" w:eastAsia="el"/>
        </w:rPr>
      </w:pPr>
      <w:r>
        <w:rPr>
          <w:lang w:val="el" w:eastAsia="el"/>
        </w:rPr>
        <w:t>γ)</w:t>
      </w:r>
      <w:r>
        <w:rPr>
          <w:lang w:val="en" w:eastAsia="en"/>
        </w:rPr>
        <w:tab/>
      </w:r>
      <w:r>
        <w:rPr>
          <w:lang w:val="el" w:eastAsia="el"/>
        </w:rPr>
        <w:t>δεν είναι δικαιούχος του Ελάχιστου Εγγυημένου Εισοδήματος σύμφωνα με την υπό στοιχεία Δ13/οικ.53923/ 23.7.2021 κοινή απόφαση των Υπουργών Οικονομικών, Παιδείας και Θρησκευμάτων, Εργασίας και Κοινωνικών Υποθέσεων, Εσωτερικών, Ψηφιακής Διακυβέρνησης και Επικρατείας (Β’ 3359), των προνοιακών παροχών σε χρήμα που χορηγούνται σε άτομα με αναπηρία της περ. ε) της παρ. 1 του άρθρου 4 του ν. 4520/2018 (Α’ 30) και του Επιδόματος Παιδιού του άρθρου 214 του ν. 4512/2018 (Α’ 5), δ) πληροί κατά το φορολογικό έτος 2021 τις εισοδηματικές προϋποθέσεις που τίθενται στο άρθρο 19 του ν. 4921/2022 (Α’ 75) με βάση τα δεδομένα της Δήλωσης Φορολογίας Εισοδήματος Φυσικών Προσώπων του φορολογικού έτους 2021 όπως αυτή έχει διαμορφωθεί και ισχύει.</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καταβολής της οικονομικής ενίσχυσης</w:t>
      </w:r>
    </w:p>
    <w:p>
      <w:pPr>
        <w:pStyle w:val="MainText"/>
        <w:spacing w:before="120" w:after="0"/>
        <w:rPr>
          <w:lang w:val="el" w:eastAsia="el"/>
        </w:rPr>
      </w:pPr>
      <w:r>
        <w:rPr>
          <w:b/>
          <w:bCs/>
          <w:lang w:val="el" w:eastAsia="el"/>
        </w:rPr>
        <w:t>1.</w:t>
      </w:r>
      <w:r>
        <w:rPr>
          <w:lang w:val="el" w:eastAsia="el"/>
        </w:rPr>
        <w:t xml:space="preserve"> Η καταβολή της οικονομικής ενίσχυσης του άρθρου 1, πραγματοποιείται και ολοκληρώνεται από τη Δ.ΥΠ.Α. κατόπιν έγκρισης από το Διοικητικό της Συμβούλιο, μετά από σχετική εισήγηση των αρμοδίων Διευθύνσεων ερειδομένης επί του οίκοθεν ελέγχου της παρ. 3.</w:t>
      </w:r>
    </w:p>
    <w:p>
      <w:pPr>
        <w:pStyle w:val="MainText"/>
        <w:spacing w:before="120" w:after="0"/>
        <w:rPr>
          <w:lang w:val="el" w:eastAsia="el"/>
        </w:rPr>
      </w:pPr>
      <w:r>
        <w:rPr>
          <w:b/>
          <w:bCs/>
          <w:lang w:val="el" w:eastAsia="el"/>
        </w:rPr>
        <w:t>2.</w:t>
      </w:r>
      <w:r>
        <w:rPr>
          <w:lang w:val="el" w:eastAsia="el"/>
        </w:rPr>
        <w:t xml:space="preserve"> Οι δικαιούχοι που κατ’ αρχάς πληρούν την προϋπόθεση των περ. α’ και β’ του άρθρου 1 οφείλουν, εντός χρονικού διαστήματος που ορίζει η Δ.ΥΠ.Α., να δηλώσουν στην ηλεκτρονική της πλατφόρμα, με δική τους ευθύνη ως προς την ορθότητά του, τον αριθμό του ατομικού ή κοινού τραπεζικού λογαριασμού και τον διεθνή αριθμό του τραπεζικού τους λογαριασμού (IBAN) στον οποίο θα πραγματοποιηθεί η καταβολή της οικονομικής ενίσχυσης από τη Δ.ΥΠ.Α., καθώς και την οικογενειακή κατάσταση στην οποία εντάσσονται ως προς την εισοδηματική προϋπόθεση της περ. δ’ του άρθρου 1. Οι δηλώσεις των δικαιούχων στην ηλεκτρονική πλατφόρμα επέχουν θέση υπεύθυνης δήλωσης του άρθρου 8 του ν. 1599/1986 (Α’ 75) για τα στοιχεία που διαλαμβάνονται σε αυτήν.</w:t>
      </w:r>
    </w:p>
    <w:p>
      <w:pPr>
        <w:pStyle w:val="MainText"/>
        <w:spacing w:before="120" w:after="0"/>
        <w:rPr>
          <w:lang w:val="el" w:eastAsia="el"/>
        </w:rPr>
      </w:pPr>
      <w:r>
        <w:rPr>
          <w:b/>
          <w:bCs/>
          <w:lang w:val="el" w:eastAsia="el"/>
        </w:rPr>
        <w:t>3.</w:t>
      </w:r>
      <w:r>
        <w:rPr>
          <w:lang w:val="el" w:eastAsia="el"/>
        </w:rPr>
        <w:t xml:space="preserve"> Η πλήρωση των προϋποθέσεων του άρθρου 1 διαπιστώνεται από τη Δ.ΥΠ.Α κατόπιν οίκοθεν ελέγχου για την καταβολή της ενίσχυσης, βάσει των στοιχείων της Δ.ΥΠ.Α και διασταύρωσης με τα τηρούμενα στοιχεία λοιπών αρμόδιων φορέων (ενδεικτικά: ΑΑΔΕ, ΗΔΙΚΑ, ΓΓΠΣΔΔ).</w:t>
      </w:r>
    </w:p>
    <w:p>
      <w:pPr>
        <w:pStyle w:val="MainText"/>
        <w:spacing w:before="120" w:after="0"/>
        <w:rPr>
          <w:lang w:val="el" w:eastAsia="el"/>
        </w:rPr>
      </w:pPr>
      <w:r>
        <w:rPr>
          <w:b/>
          <w:bCs/>
          <w:lang w:val="el" w:eastAsia="el"/>
        </w:rPr>
        <w:t>4.</w:t>
      </w:r>
      <w:r>
        <w:rPr>
          <w:lang w:val="el" w:eastAsia="el"/>
        </w:rPr>
        <w:t xml:space="preserve"> Για τις ανάγκες της παρούσας, η περίοδος καταβολής της εφάπαξ έκτακτης οικονομικής ενίσχυσης μπορεί να ολοκληρωθεί σε πρώτη φάση στις 20.12.2022 από τη Δ.ΥΠ.Α. και είναι δυνατή η παράταση αυτής έως την οριστική ολοκλήρωση καταβολής της εφάπαξ έκτακτης οικονομικής ενίσχυσης.</w:t>
      </w:r>
    </w:p>
    <w:p>
      <w:pPr>
        <w:pStyle w:val="MainText"/>
        <w:spacing w:before="120" w:after="0"/>
        <w:rPr>
          <w:lang w:val="el" w:eastAsia="el"/>
        </w:rPr>
      </w:pPr>
      <w:r>
        <w:rPr>
          <w:b/>
          <w:bCs/>
          <w:lang w:val="el" w:eastAsia="el"/>
        </w:rPr>
        <w:t>5.</w:t>
      </w:r>
      <w:r>
        <w:rPr>
          <w:lang w:val="el" w:eastAsia="el"/>
        </w:rPr>
        <w:t xml:space="preserve"> Κάθε αναγκαία λεπτομέρεια για την εφαρμογή της παρούσας απόφασης δύναται να καθορίζεται με απόφαση του Διοικητικού Συμβουλίου της Δ.ΥΠ.Α.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Αχρεωστήτως καταβληθέντα</w:t>
      </w:r>
    </w:p>
    <w:p>
      <w:pPr>
        <w:spacing w:before="240" w:after="240"/>
        <w:rPr>
          <w:lang w:val="el" w:eastAsia="el"/>
        </w:rPr>
      </w:pPr>
      <w:r>
        <w:rPr>
          <w:lang w:val="el" w:eastAsia="el"/>
        </w:rPr>
        <w:t>Τυχόν αχρεωστήτως καταβληθέντα ποσά καταλογίζονται σε βάρος του ανοικείως λαβόντος, με απόφαση του Διοικητικού Συμβουλίου της Δ.ΥΠ.Α. και εισπράττονται κατά τις διατάξεις του ΚΕΔΕ.</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Εργασίας και Υπουργός Οικονομικών Κοινωνικών Υποθέσεων</w:t>
      </w:r>
    </w:p>
    <w:p>
      <w:pPr>
        <w:spacing w:before="240" w:after="240"/>
        <w:rPr>
          <w:lang w:val="el" w:eastAsia="el"/>
        </w:rPr>
      </w:pPr>
      <w:r>
        <w:rPr>
          <w:b/>
          <w:bCs/>
          <w:lang w:val="el" w:eastAsia="el"/>
        </w:rPr>
        <w:t>ΘΕΟ∆ΩΡΟΣ ΚΩΝΣΤΑΝΤΙΝΟΣ ΣΚΥΛΑΚΑΚΗΣ ΧΑΤΖΗ∆ΑΚΗΣ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ΜΑΥΡΟΥ∆ΗΣ ΒΟΡΙ∆ΗΣ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