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ΠΡΟΫΠΟΛΟΓΙΣΜΟΥ&amp;</w:t>
      </w:r>
    </w:p>
    <w:p>
      <w:pPr>
        <w:pStyle w:val="Title"/>
        <w:spacing w:before="120" w:after="360"/>
        <w:rPr>
          <w:lang w:val="el" w:eastAsia="el"/>
        </w:rPr>
      </w:pPr>
      <w:r>
        <w:rPr>
          <w:b/>
          <w:bCs/>
          <w:lang w:val="el" w:eastAsia="el"/>
        </w:rPr>
        <w:t>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lang w:val="el" w:eastAsia="el"/>
        </w:rPr>
        <w:t xml:space="preserve">2. </w:t>
      </w: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ΓΕΝΙΚΗ Δ/ΝΣΗ ΘΗΣΑΥΡΟΦΥΛΑΚΙΟΥ &amp;</w:t>
      </w:r>
    </w:p>
    <w:p>
      <w:pPr>
        <w:pStyle w:val="Title"/>
        <w:spacing w:before="120" w:after="360"/>
        <w:rPr>
          <w:lang w:val="el" w:eastAsia="el"/>
        </w:rPr>
      </w:pPr>
      <w:r>
        <w:rPr>
          <w:b/>
          <w:bCs/>
          <w:lang w:val="el" w:eastAsia="el"/>
        </w:rPr>
        <w:t>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 ΔΗΜΟΣΙΟΛΟΓΙΣΤΙΚΩΝ</w:t>
      </w:r>
    </w:p>
    <w:p>
      <w:pPr>
        <w:pStyle w:val="Title"/>
        <w:spacing w:before="120" w:after="360"/>
        <w:rPr>
          <w:lang w:val="el" w:eastAsia="el"/>
        </w:rPr>
      </w:pPr>
      <w:r>
        <w:rPr>
          <w:b/>
          <w:bCs/>
          <w:lang w:val="el" w:eastAsia="el"/>
        </w:rPr>
        <w:t>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Δ/ΝΣΗ ΠΡΟΫΠΟΛΟΓΙΣΜΟΥ ΓΕΝΙΚΗΣ</w:t>
      </w:r>
    </w:p>
    <w:p>
      <w:pPr>
        <w:pStyle w:val="Title"/>
        <w:spacing w:before="120" w:after="360"/>
        <w:rPr>
          <w:lang w:val="el" w:eastAsia="el"/>
        </w:rPr>
      </w:pPr>
      <w:r>
        <w:rPr>
          <w:b/>
          <w:bCs/>
          <w:lang w:val="el" w:eastAsia="el"/>
        </w:rPr>
        <w:t>ΚΥΒΕΡΝΗΣΗΣ</w:t>
      </w:r>
    </w:p>
    <w:p>
      <w:pPr>
        <w:pStyle w:val="Title"/>
        <w:spacing w:before="120" w:after="360"/>
        <w:rPr>
          <w:lang w:val="el" w:eastAsia="el"/>
        </w:rPr>
      </w:pPr>
      <w:r>
        <w:rPr>
          <w:lang w:val="el" w:eastAsia="el"/>
        </w:rPr>
        <w:t xml:space="preserve">3. </w:t>
      </w:r>
      <w:r>
        <w:rPr>
          <w:b/>
          <w:bCs/>
          <w:lang w:val="el" w:eastAsia="el"/>
        </w:rPr>
        <w:t>ΓΕΝΙΚΗ ΓΡΑΜΜΑΤΕΙΑ ΦΟΡΟΛΟΓΙΚΗΣ</w:t>
      </w:r>
    </w:p>
    <w:p>
      <w:pPr>
        <w:pStyle w:val="Title"/>
        <w:spacing w:before="120" w:after="360"/>
        <w:rPr>
          <w:lang w:val="el" w:eastAsia="el"/>
        </w:rPr>
      </w:pPr>
      <w:r>
        <w:rPr>
          <w:b/>
          <w:bCs/>
          <w:lang w:val="el" w:eastAsia="el"/>
        </w:rPr>
        <w:t>ΠΟΛΙΤΙΚΗΣ &amp;</w:t>
      </w:r>
    </w:p>
    <w:p>
      <w:pPr>
        <w:pStyle w:val="Title"/>
        <w:spacing w:before="120" w:after="360"/>
        <w:rPr>
          <w:lang w:val="el" w:eastAsia="el"/>
        </w:rPr>
      </w:pPr>
      <w:r>
        <w:rPr>
          <w:b/>
          <w:bCs/>
          <w:lang w:val="el" w:eastAsia="el"/>
        </w:rPr>
        <w:t>ΔΗΜΟΣΙΑΣ ΠΕΡΙΟΥΣΙΑΣ</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Ανεξάριηιη Αρχή Δημοσίων Εσόδων</w:t>
      </w:r>
    </w:p>
    <w:p>
      <w:pPr>
        <w:pStyle w:val="PreambelText"/>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pStyle w:val="PreambelText"/>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rStyle w:val="hierarchy-num"/>
          <w:b/>
          <w:bCs/>
          <w:lang w:val="el" w:eastAsia="el"/>
        </w:rPr>
        <w:t>ΤΜΗΜΑ Β΄</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Heading1"/>
        <w:spacing w:before="240" w:after="240"/>
        <w:rPr>
          <w:lang w:val="el" w:eastAsia="el"/>
        </w:rPr>
      </w:pPr>
      <w:r>
        <w:rPr>
          <w:rStyle w:val="hierarchy-num"/>
          <w:b/>
          <w:bCs/>
          <w:lang w:val="el" w:eastAsia="el"/>
        </w:rPr>
        <w:t>ΤΜΗΜΑ Δ΄</w:t>
      </w:r>
    </w:p>
    <w:p>
      <w:pPr>
        <w:pStyle w:val="StructureList1"/>
        <w:spacing w:before="120" w:after="0"/>
        <w:rPr>
          <w:lang w:val="el" w:eastAsia="el"/>
        </w:rPr>
      </w:pPr>
      <w:r>
        <w:rPr>
          <w:lang w:val="el" w:eastAsia="el"/>
        </w:rPr>
        <w:t>-</w:t>
      </w:r>
      <w:r>
        <w:rPr>
          <w:lang w:val="en" w:eastAsia="en"/>
        </w:rPr>
        <w:tab/>
      </w:r>
      <w:r>
        <w:rPr>
          <w:b/>
          <w:bCs/>
          <w:lang w:val="el" w:eastAsia="el"/>
        </w:rPr>
        <w:t>Δ/ΝΣΗΕΠΙΧΕΙΡΗΣΙΑΚΩΝ ΔΙΑΔΙΚΑΣΙΩΝ</w:t>
      </w:r>
    </w:p>
    <w:p>
      <w:pPr>
        <w:spacing w:before="240" w:after="240"/>
        <w:rPr>
          <w:lang w:val="el" w:eastAsia="el"/>
        </w:rPr>
      </w:pPr>
      <w:r>
        <w:rPr>
          <w:b/>
          <w:bCs/>
          <w:lang w:val="el" w:eastAsia="el"/>
        </w:rPr>
        <w:t>ΑΥΤΟΤΕΛΕΣ ΤΜΗΜΑ Θ’</w:t>
      </w:r>
    </w:p>
    <w:p>
      <w:pPr>
        <w:spacing w:before="240" w:after="240"/>
        <w:rPr>
          <w:lang w:val="el" w:eastAsia="el"/>
        </w:rPr>
      </w:pPr>
      <w:r>
        <w:rPr>
          <w:b/>
          <w:bCs/>
          <w:lang w:val="el" w:eastAsia="el"/>
        </w:rPr>
        <w:t>ΑΥΤΟΤΕΛΕΣ ΤΜΗΜΑ Ι’</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Δ/ΝΣΗ ΤΕΛΩΝΕΙΩΝ &amp; ΕΙΔΙΚΩΝ ΦΟΡΩΝ</w:t>
      </w:r>
    </w:p>
    <w:p>
      <w:pPr>
        <w:spacing w:before="240" w:after="240"/>
        <w:rPr>
          <w:lang w:val="el" w:eastAsia="el"/>
        </w:rPr>
      </w:pPr>
      <w:r>
        <w:rPr>
          <w:b/>
          <w:bCs/>
          <w:lang w:val="el" w:eastAsia="el"/>
        </w:rPr>
        <w:t>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w:t>
      </w:r>
    </w:p>
    <w:p>
      <w:pPr>
        <w:spacing w:before="240" w:after="240"/>
        <w:rPr>
          <w:lang w:val="el" w:eastAsia="el"/>
        </w:rPr>
      </w:pPr>
      <w:r>
        <w:rPr>
          <w:b/>
          <w:bCs/>
          <w:lang w:val="el" w:eastAsia="el"/>
        </w:rPr>
        <w:t>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w:t>
      </w:r>
    </w:p>
    <w:p>
      <w:pPr>
        <w:spacing w:before="240" w:after="240"/>
        <w:rPr>
          <w:lang w:val="el" w:eastAsia="el"/>
        </w:rPr>
      </w:pPr>
      <w:r>
        <w:rPr>
          <w:b/>
          <w:bCs/>
          <w:lang w:val="el" w:eastAsia="el"/>
        </w:rPr>
        <w:t>ΚΕΦΑΛΑΙΟΥ &amp; ΠΕΡΙΟΥΣΙΟΛΟΓΙΟΥ</w:t>
      </w:r>
    </w:p>
    <w:p>
      <w:pPr>
        <w:spacing w:before="240" w:after="240"/>
        <w:rPr>
          <w:lang w:val="el" w:eastAsia="el"/>
        </w:rPr>
      </w:pPr>
      <w:r>
        <w:rPr>
          <w:b/>
          <w:bCs/>
          <w:lang w:val="el" w:eastAsia="el"/>
        </w:rPr>
        <w:t xml:space="preserve">Θέμα: </w:t>
      </w:r>
      <w:r>
        <w:rPr>
          <w:b/>
          <w:bCs/>
          <w:i/>
          <w:iCs/>
          <w:lang w:val="el" w:eastAsia="el"/>
        </w:rPr>
        <w:t>Τροποποίηση της με αριθμό Α.1156/2022 κοινής απόφασης του Υπουργού Οικονομικών, του Αναπληρωτή Υπουργού Οικονομικών και του Υφυπουργού Οικονομικών με θέμα</w:t>
      </w:r>
      <w:r>
        <w:rPr>
          <w:b/>
          <w:bCs/>
          <w:lang w:val="el" w:eastAsia="el"/>
        </w:rPr>
        <w:t xml:space="preserve"> «</w:t>
      </w:r>
      <w:r>
        <w:rPr>
          <w:b/>
          <w:bCs/>
          <w:i/>
          <w:iCs/>
          <w:lang w:val="el" w:eastAsia="el"/>
        </w:rPr>
        <w:t xml:space="preserve">Χορήγηση επιδόματος θέρμανσης για την χειμερινή περίοδο </w:t>
      </w:r>
      <w:r>
        <w:rPr>
          <w:b/>
          <w:bCs/>
          <w:i/>
          <w:iCs/>
          <w:lang w:val="el" w:eastAsia="el"/>
        </w:rPr>
        <w:t xml:space="preserve">2022/2023 </w:t>
      </w:r>
      <w:r>
        <w:rPr>
          <w:b/>
          <w:bCs/>
          <w:i/>
          <w:iCs/>
          <w:lang w:val="el" w:eastAsia="el"/>
        </w:rPr>
        <w:t>και καθορισμός του ύψους, των δικαιούχων, των προϋποθέσεων και της διαδικασίας χορήγησης αυτού</w:t>
      </w:r>
      <w:r>
        <w:rPr>
          <w:b/>
          <w:bCs/>
          <w:lang w:val="el" w:eastAsia="el"/>
        </w:rPr>
        <w:t>»</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79 του ν. 4756/2020 «Μέτρα ενίσχυσης των εργαζομένων και ευάλωτων κοινωνικών ομάδων, κοινωνικοασφαλιστικές ρυθμίσεις και διατάξεις για την ενίσχυση των ανέργων»(Α’ 235),</w:t>
      </w:r>
    </w:p>
    <w:p>
      <w:pPr>
        <w:pStyle w:val="StructureList1"/>
        <w:spacing w:before="120" w:after="0"/>
        <w:rPr>
          <w:lang w:val="el" w:eastAsia="el"/>
        </w:rPr>
      </w:pPr>
      <w:r>
        <w:rPr>
          <w:lang w:val="el" w:eastAsia="el"/>
        </w:rPr>
        <w:t>β)</w:t>
      </w:r>
      <w:r>
        <w:rPr>
          <w:lang w:val="en" w:eastAsia="en"/>
        </w:rPr>
        <w:tab/>
      </w:r>
      <w:r>
        <w:rPr>
          <w:lang w:val="el" w:eastAsia="el"/>
        </w:rPr>
        <w:t>της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γ)</w:t>
      </w:r>
      <w:r>
        <w:rPr>
          <w:lang w:val="en" w:eastAsia="en"/>
        </w:rPr>
        <w:tab/>
      </w:r>
      <w:r>
        <w:rPr>
          <w:lang w:val="el" w:eastAsia="el"/>
        </w:rPr>
        <w:t>του ν. 4472/2017 (Α’ 74)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Μεσοπρόθεσμό Πλαίσιο Δημοσιονομικής Στρατηγικής 2018-2021 και λοιπές διατάξεις» (Α’ 74)</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«Κώδικα Εισπράξεως Δημοσίων Εσόδων» (ν. 4978/2022, Α΄ 190)</w:t>
      </w:r>
    </w:p>
    <w:p>
      <w:pPr>
        <w:pStyle w:val="StructureList1"/>
        <w:spacing w:before="120" w:after="0"/>
        <w:rPr>
          <w:lang w:val="el" w:eastAsia="el"/>
        </w:rPr>
      </w:pPr>
      <w:r>
        <w:rPr>
          <w:lang w:val="el" w:eastAsia="el"/>
        </w:rPr>
        <w:t>στ)</w:t>
      </w:r>
      <w:r>
        <w:rPr>
          <w:lang w:val="en" w:eastAsia="en"/>
        </w:rPr>
        <w:tab/>
      </w:r>
      <w:r>
        <w:rPr>
          <w:lang w:val="el" w:eastAsia="el"/>
        </w:rPr>
        <w:t>του ν. 4987/2022 «Κύρωση κώδικα φορολογικής διαδικασίας» (Α’ 206),</w:t>
      </w:r>
    </w:p>
    <w:p>
      <w:pPr>
        <w:pStyle w:val="StructureList1"/>
        <w:spacing w:before="120" w:after="0"/>
        <w:rPr>
          <w:lang w:val="el" w:eastAsia="el"/>
        </w:rPr>
      </w:pPr>
      <w:r>
        <w:rPr>
          <w:lang w:val="el" w:eastAsia="el"/>
        </w:rPr>
        <w:t>ζ)</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η)</w:t>
      </w:r>
      <w:r>
        <w:rPr>
          <w:lang w:val="en" w:eastAsia="en"/>
        </w:rPr>
        <w:tab/>
      </w:r>
      <w:r>
        <w:rPr>
          <w:lang w:val="el" w:eastAsia="el"/>
        </w:rPr>
        <w:t>του ν. 4223/2013 « Ενιαίος Φόρος Ιδιοκτησίας Ακινήτων και άλλες διατάξεις» (Α’ 287),</w:t>
      </w:r>
    </w:p>
    <w:p>
      <w:pPr>
        <w:pStyle w:val="StructureList1"/>
        <w:spacing w:before="120" w:after="0"/>
        <w:rPr>
          <w:lang w:val="el" w:eastAsia="el"/>
        </w:rPr>
      </w:pPr>
      <w:r>
        <w:rPr>
          <w:lang w:val="el" w:eastAsia="el"/>
        </w:rPr>
        <w:t>θ)</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ι)</w:t>
      </w:r>
      <w:r>
        <w:rPr>
          <w:lang w:val="en" w:eastAsia="en"/>
        </w:rPr>
        <w:tab/>
      </w:r>
      <w:r>
        <w:rPr>
          <w:lang w:val="el" w:eastAsia="el"/>
        </w:rPr>
        <w:t>του άρθρου 26 του ν. 1882/1990 «Μέτρα για την περιστολή της φοροδιαφυγής, διαρρυθμίσεις στην άμεση και έμμεση φορολογία και άλλες διατάξεις.» (Α΄ 43),</w:t>
      </w:r>
    </w:p>
    <w:p>
      <w:pPr>
        <w:pStyle w:val="StructureList1"/>
        <w:spacing w:before="120" w:after="0"/>
        <w:rPr>
          <w:lang w:val="el" w:eastAsia="el"/>
        </w:rPr>
      </w:pPr>
      <w:r>
        <w:rPr>
          <w:lang w:val="el" w:eastAsia="el"/>
        </w:rPr>
        <w:t>ια)</w:t>
      </w:r>
      <w:r>
        <w:rPr>
          <w:lang w:val="en" w:eastAsia="en"/>
        </w:rPr>
        <w:tab/>
      </w:r>
      <w:r>
        <w:rPr>
          <w:lang w:val="el" w:eastAsia="el"/>
        </w:rPr>
        <w:t>των άρθρων 1 και 2Β του ν. 3852/2010 «Νέα Αρχιτεκτονική της Αυτοδιοίκησης και της Αποκεντρωμένης Διοίκησης - Πρόγραμμα Καλλικράτης». (Α’ 87),</w:t>
      </w:r>
    </w:p>
    <w:p>
      <w:pPr>
        <w:pStyle w:val="StructureList1"/>
        <w:spacing w:before="120" w:after="0"/>
        <w:rPr>
          <w:lang w:val="el" w:eastAsia="el"/>
        </w:rPr>
      </w:pPr>
      <w:r>
        <w:rPr>
          <w:lang w:val="el" w:eastAsia="el"/>
        </w:rPr>
        <w:t>ιβ)</w:t>
      </w:r>
      <w:r>
        <w:rPr>
          <w:lang w:val="en" w:eastAsia="en"/>
        </w:rPr>
        <w:tab/>
      </w:r>
      <w:r>
        <w:rPr>
          <w:lang w:val="el" w:eastAsia="el"/>
        </w:rPr>
        <w:t>του Εθνικού Τελωνειακού Κώδικα (ν. 2960/2001, Α΄265)</w:t>
      </w:r>
    </w:p>
    <w:p>
      <w:pPr>
        <w:pStyle w:val="StructureList1"/>
        <w:spacing w:before="120" w:after="0"/>
        <w:rPr>
          <w:lang w:val="el" w:eastAsia="el"/>
        </w:rPr>
      </w:pPr>
      <w:r>
        <w:rPr>
          <w:lang w:val="el" w:eastAsia="el"/>
        </w:rPr>
        <w:t>ιγ)</w:t>
      </w:r>
      <w:r>
        <w:rPr>
          <w:lang w:val="en" w:eastAsia="en"/>
        </w:rPr>
        <w:tab/>
      </w:r>
      <w:r>
        <w:rPr>
          <w:lang w:val="el" w:eastAsia="el"/>
        </w:rPr>
        <w:t>του ν.3492/2006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ιδ)</w:t>
      </w:r>
      <w:r>
        <w:rPr>
          <w:lang w:val="en" w:eastAsia="en"/>
        </w:rPr>
        <w:tab/>
      </w:r>
      <w:r>
        <w:rPr>
          <w:lang w:val="el" w:eastAsia="el"/>
        </w:rPr>
        <w:t>του άρθρου 189 του ν.4855/2021 «Τροποποιήσεις του Ποινικού Κώδικα, του Κώδικα Ποινικής Δικονομίας και άλλες επείγουσες διατάξεις» (Α΄ 215),</w:t>
      </w:r>
    </w:p>
    <w:p>
      <w:pPr>
        <w:pStyle w:val="StructureList1"/>
        <w:spacing w:before="120" w:after="0"/>
        <w:rPr>
          <w:lang w:val="el" w:eastAsia="el"/>
        </w:rPr>
      </w:pPr>
      <w:r>
        <w:rPr>
          <w:lang w:val="el" w:eastAsia="el"/>
        </w:rPr>
        <w:t>ιε)</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ιστ)</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 ιζ)του π.δ. 83/2019 «Διορισμός Αντιπροέδρου Κυβέρνησης, Υπουργών, Αναπληρωτών Υπουργών και Υφυπουργών» (Α’ 121 &amp; 126 για διόρθωση σφάλματος),</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της υπό στοιχεία Υ2/2019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κ)</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κα)</w:t>
      </w:r>
      <w:r>
        <w:rPr>
          <w:lang w:val="en" w:eastAsia="en"/>
        </w:rPr>
        <w:tab/>
      </w:r>
      <w:r>
        <w:rPr>
          <w:lang w:val="el" w:eastAsia="el"/>
        </w:rPr>
        <w:t>της υπ’ αρ. 339/2019 κοινής απόφασης του Πρωθυπουργού και του Υπουργού Οικονομικών «Ανάθεση αρμοδιοτήτων στον Υφυπουργό Οικονομικών, Απόστολο Βεσυρόπουλο» (Β’ 3051), κβ) του π.δ. 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κδ)</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 (Β’ 4738),</w:t>
      </w:r>
    </w:p>
    <w:p>
      <w:pPr>
        <w:pStyle w:val="StructureList1"/>
        <w:spacing w:before="120" w:after="0"/>
        <w:rPr>
          <w:lang w:val="el" w:eastAsia="el"/>
        </w:rPr>
      </w:pPr>
      <w:r>
        <w:rPr>
          <w:lang w:val="el" w:eastAsia="el"/>
        </w:rPr>
        <w:t>κε)</w:t>
      </w:r>
      <w:r>
        <w:rPr>
          <w:lang w:val="en" w:eastAsia="en"/>
        </w:rPr>
        <w:tab/>
      </w:r>
      <w:r>
        <w:rPr>
          <w:lang w:val="el" w:eastAsia="el"/>
        </w:rPr>
        <w:t>της υπό στοιχεία 1019446/113/0015/ΠΟΛ. 1034/14.2.2008 απόφασης του Υπουργού Οικονομίας και Οικονομικών (Β΄ 307)</w:t>
      </w:r>
    </w:p>
    <w:p>
      <w:pPr>
        <w:spacing w:before="240" w:after="240"/>
        <w:rPr>
          <w:lang w:val="el" w:eastAsia="el"/>
        </w:rPr>
      </w:pPr>
      <w:r>
        <w:rPr>
          <w:lang w:val="el" w:eastAsia="el"/>
        </w:rPr>
        <w:t>2.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3. Την ανάγκη χορήγησης επιδόματος σε συγκεκριμένες κατηγορίες καταναλωτών πετρελαίου θέρμανσης εσωτερικής καύσης (DIESEL),φωτιστικού πετρελαίου (μπλε κηροζίνης), φυσικού αερίου, υγραερίου, καυσόξυλων, βιομάζας (πέλετ) και θερμικής ενέργειας μέσω τηλεθέρμανσης.</w:t>
      </w:r>
    </w:p>
    <w:p>
      <w:pPr>
        <w:spacing w:before="240" w:after="240"/>
        <w:rPr>
          <w:lang w:val="el" w:eastAsia="el"/>
        </w:rPr>
      </w:pPr>
      <w:r>
        <w:rPr>
          <w:lang w:val="el" w:eastAsia="el"/>
        </w:rPr>
        <w:t xml:space="preserve">4. Την με αρ. </w:t>
      </w:r>
      <w:r>
        <w:rPr>
          <w:b/>
          <w:bCs/>
          <w:lang w:val="el" w:eastAsia="el"/>
        </w:rPr>
        <w:t>Α.1156/2022 κοινή απόφαση του Υπουργού Οικονομικών, του Αναπληρωτή Υπουργού και του Υφυπουργού Οικονομικών με θέμα «Χορήγηση επιδόματος θέρμανσης για τη χειμερινή περίοδο 2022/2023 και καθορισμός του ύψους, των δικαιούχων, των προϋποθέσεων και της διαδικασίας χορήγησης αυτού». (Β’ 5646/3-11-2022)</w:t>
      </w:r>
    </w:p>
    <w:p>
      <w:pPr>
        <w:spacing w:before="240" w:after="240"/>
        <w:rPr>
          <w:lang w:val="el" w:eastAsia="el"/>
        </w:rPr>
      </w:pPr>
      <w:r>
        <w:rPr>
          <w:lang w:val="el" w:eastAsia="el"/>
        </w:rPr>
        <w:t>5. Την με αριθμό Α. 1177/14.12.2022 (Β΄6353/14-12-2022) κοινή απόφαση του Υπουργού, του Αναπληρωτή Υπουργού και του Υφυπουργού Οικονομικών</w:t>
      </w:r>
    </w:p>
    <w:p>
      <w:pPr>
        <w:spacing w:before="240" w:after="240"/>
        <w:rPr>
          <w:lang w:val="el" w:eastAsia="el"/>
        </w:rPr>
      </w:pPr>
      <w:r>
        <w:rPr>
          <w:lang w:val="el" w:eastAsia="el"/>
        </w:rPr>
        <w:t>6. Την υπ΄ αρ.2/181744/18.11.2022 εισήγηση δημοσιονομικών επιπτώσεων της Γενικής Διεύθυνσης Δημοσιονομικής Πολιτικής &amp; Προϋπολογισμού του Γενικού Λογιστηρίου του Κράτους.</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Τροποποιούμε την με αριθμό Α.1156/2022 κοινή απόφαση του Υπουργού Οικονομικών, του Αναπληρωτή Υπουργού Οικονομικών και του Υφυπουργού Οικονομικών ως ακολούθως :</w:t>
      </w:r>
    </w:p>
    <w:p>
      <w:pPr>
        <w:pStyle w:val="MainText"/>
        <w:spacing w:before="120" w:after="0"/>
        <w:rPr>
          <w:lang w:val="el" w:eastAsia="el"/>
        </w:rPr>
      </w:pPr>
      <w:r>
        <w:rPr>
          <w:b/>
          <w:bCs/>
          <w:lang w:val="el" w:eastAsia="el"/>
        </w:rPr>
        <w:t>1.</w:t>
      </w:r>
      <w:r>
        <w:rPr>
          <w:lang w:val="el" w:eastAsia="el"/>
        </w:rPr>
        <w:t xml:space="preserve"> Η παράγραφος 1 του Άρθρου 4 αντικαθίσταται ως εξής :</w:t>
      </w:r>
    </w:p>
    <w:p>
      <w:pPr>
        <w:spacing w:before="240" w:after="240"/>
        <w:rPr>
          <w:lang w:val="el" w:eastAsia="el"/>
        </w:rPr>
      </w:pPr>
      <w:r>
        <w:rPr>
          <w:lang w:val="el" w:eastAsia="el"/>
        </w:rPr>
        <w:t>«1. Επίδομα χορηγείται στα φυσικά πρόσωπα των παρ. 1 και 2 του άρθρου 1, μετά από σχετική αίτηση που αρμοδίως υποβάλλεται σύμφωνα με τα προβλεπόμενα στην παρ. 2 έως και την 9</w:t>
      </w:r>
      <w:r>
        <w:rPr>
          <w:sz w:val="30"/>
          <w:szCs w:val="30"/>
          <w:vertAlign w:val="superscript"/>
          <w:lang w:val="el" w:eastAsia="el"/>
        </w:rPr>
        <w:t>η</w:t>
      </w:r>
      <w:r>
        <w:rPr>
          <w:lang w:val="el" w:eastAsia="el"/>
        </w:rPr>
        <w:t>Δεκεμβρίου 2022. Όσα από τα ως άνω αναφερόμενα φυσικά πρόσωπα δεν έχουν υποβάλλει αίτηση μέχρι την 9η Δεκεμβρίου 2022, μπορούν να την υποβάλλουν από την 20η Δεκεμβρίου 2022 μέχρι και την 13η Ιανουαρίου 2023.».</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β΄ της παραγράφου 3 του Άρθρου 4 αντικαθίσταται ως εξής</w:t>
      </w:r>
    </w:p>
    <w:p>
      <w:pPr>
        <w:spacing w:before="240" w:after="240"/>
        <w:rPr>
          <w:lang w:val="el" w:eastAsia="el"/>
        </w:rPr>
      </w:pPr>
      <w:r>
        <w:rPr>
          <w:lang w:val="el" w:eastAsia="el"/>
        </w:rPr>
        <w:t>«Η ενεργοποίηση αυτή δεν μπορεί να γίνει μετά τις 13 Ιανουαρίου 2023»</w:t>
      </w:r>
    </w:p>
    <w:p>
      <w:pPr>
        <w:spacing w:before="240" w:after="240"/>
        <w:rPr>
          <w:lang w:val="el" w:eastAsia="el"/>
        </w:rPr>
      </w:pPr>
      <w:r>
        <w:rPr>
          <w:lang w:val="el" w:eastAsia="el"/>
        </w:rPr>
        <w:t>Οι διατάξεις της παρούσας ισχύουν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ΑΝΑΠΛΗΡΩΤΗΣ ΥΠΟΥΡΓΟΣ</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Γενική Διεύθυνση Ηλεκτρονικής Διακυβέρνησης(Με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Λογαριασμών και Ταμειακού Προγραμματισμού</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