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125676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Ολοκλήρωση μετάπτωσης υφιστάμενων μητρώων ανεργίας Δ.ΥΠ.Α. στο Ψηφιακό Μητρώο Δ.ΥΠ.Α. και έναρξη λειτουργίας αυτού.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ΥΠΟΥΡΓΟΙ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 xml:space="preserve">ΕΡΓΑΣΙΑΣ ΚΑΙ ΚΟΙΝΩΝΙΚΩΝ ΥΠΟΘΕΣΕΩΝ 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-ΕΠΙΚΡΑΤΕΙΑΣ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Του ν. 4921/2022 «Δουλειές Ξανά: Αναδιοργάνωση Δημόσιας Υπηρεσίας Απασχόλησης και ψηφιοποίηση των υπηρεσιών της, αναβάθμιση δεξιοτήτων εργατικού δυναμικού και διάγνωσης των αναγκών εργασίας και άλλες διατάξεις» (Α’ 75) και ιδίως της παρ. 8 του άρθρου 18.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ν. 4622/2019 «Επιτελικό Κράτος: οργάνωση, λειτουργία και διαφάνεια της Κυβέρνησης, των κυβερνητικών οργάνων και της κεντρικής δημόσιας διοίκησης» (Α’ 133).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άρθρου 90 του Κώδικα νομοθεσίας για την Κυβέρνηση και τα κυβερνητικά όργανα (π.δ. 63/2005, A’ 98), όπως διατηρήθηκε σε ισχύ με την παρ. 22 του άρθρου 119 του ν. 4622/2019 (Α’ 133).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π.δ. 134/2017 «Οργανισμός Υπουργείου Εργασίας, Κοινωνικής Ασφάλισης και Κοινωνικής Αλληλεγγύης» (Α’ 168).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Του π.δ. 40/2020 «Οργανισμός του Υπουργείου Ψηφιακής Διακυβέρνησης» (Α’ 85).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Του π.δ. 81/2019 «Σύσταση, συγχώνευση, μετονομασία και κατάργηση Υπουργείων και καθορισμός των αρμοδιοτήτων τους - Μεταφορά υπηρεσιών και αρμοδιοτήτων μεταξύ Υπουργείων» (Α’ 119).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Του π.δ. 83/2019 «Διορισμός Αντιπροέδρου της Κυβέρνησης, Υπουργών, Αναπληρωτών Υπουργών και Υφυπουργών» (Α’ 121).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Του π.δ. 2/2021 «Διορισμός Υπουργών, Αναπληρωτών Υπουργών και Υφυπουργών» (Α’ 2).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θ)</w:t>
      </w:r>
      <w:r>
        <w:rPr>
          <w:lang w:val="en" w:eastAsia="en"/>
        </w:rPr>
        <w:tab/>
      </w:r>
      <w:r>
        <w:rPr>
          <w:lang w:val="el" w:eastAsia="el"/>
        </w:rPr>
        <w:t>Του π.δ. 6/2022 «Σύσταση και μετονομασία Γενικών Γραμματειών, σύσταση Ειδικής Γραμματείας, μεταφορά υπηρεσιών και αρμοδιοτήτων» (Α’ 17).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ι)</w:t>
      </w:r>
      <w:r>
        <w:rPr>
          <w:lang w:val="en" w:eastAsia="en"/>
        </w:rPr>
        <w:tab/>
      </w:r>
      <w:r>
        <w:rPr>
          <w:lang w:val="el" w:eastAsia="el"/>
        </w:rPr>
        <w:t>Του π.δ. 11/2022 «Οργανισμός του Οργανισμού Απασχόλησης Εργατικού Δυναμικού «ΟΑΕΔ» (Α’ 25).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2. Την υπό στοιχεία Υ6/09-07-2019 απόφαση του Πρωθυπουργού «Ανάθεση αρμοδιοτήτων στον Υπουργό Επικρατείας» (Β’ 2902).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3. Την υπό στοιχεία 122164/16-12-2022 κοινή υπουργική απόφαση «Καθορισμός των ειδικότερων θεμάτων λειτουργίας του Ψηφιακού Μητρώου Δ.ΥΠ.Α. και της έκδοσης της Ψηφιακής Κάρτας Δ.ΥΠ.Α.» (Β’ 6509).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4. Την υπ’ αρ. 6183/22-11-2022 απόφαση του Διοικητικού Συμβουλίου της Δ.ΥΠ.Α.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5. Την υπ’ αρ. 111074/23-11-2022 εισήγηση της Προϊσταμένης Γενικής Διεύθυνσης Οικονομικών Υπηρεσιών του Υπουργείου Εργασίας και Κοινωνικών Υποθέσεων, σύμφωνα με την περ. ε’ της παρ. 5 του άρθρου 24 του ν. 4270/2014 (Α’ 143).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6. Το γεγονός ότι από την παρούσα απόφαση δεν προκαλείται δαπάνη σε βάρος του κρατικού προϋπολογισμού, ούτε του προϋπολογισμού της Δ.ΥΠ.Α., αποφασίζουμε: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Την ολοκλήρωση της μετάπτωσης υφιστάμενων μητρώων ανεργίας Δ.ΥΠ.Α. στο Ψηφιακό Μητρώο Δ.ΥΠ.Α. και την ημερομηνία έναρξης λειτουργίας αυτού, ως ακολούθως: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Μόνο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Διαπιστώνεται η ολοκλήρωση της διαδικασίας μετάπτωσης των υφιστάμενων μητρώων ανεργίας που τηρεί η Δ.ΥΠ.Α. στο Ψηφιακό Μητρώο Δ.ΥΠ.Α. του άρθρου 18 του ν. 4921/2022 (Α’ 75) και της κοινής υπουργικής απόφασης η οποία εκδίδεται δυνάμει της παρ. 5 του άρθρου 79 του ανωτέρω νόμου.</w:t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2.</w:t>
      </w:r>
      <w:r>
        <w:rPr>
          <w:lang w:val="el" w:eastAsia="el"/>
        </w:rPr>
        <w:t xml:space="preserve"> Ορίζεται ως ημερομηνία έναρξης λειτουργίας του Ψηφιακού Μητρώου Δ.ΥΠ.Α. η ημερομηνία δημοσίευσης της παρούσας.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ισχύει από τη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27 Δεκεμβρίου 2022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Υπουργοί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18"/>
        <w:gridCol w:w="235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Εργασίας και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Κοινωνικών Υποθέσεων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Επικράτειας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ΚΩΝΣΤΑΝΤΙΝΟΣ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ΚΥΡΙΑΚΟΣ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ΧΑΤΖΗ∆ΑΚΗΣ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ΠΙΕΡΡΑΚΑΚΗΣ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