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191189 ΕΞ 202</w:t>
      </w:r>
      <w:r>
        <w:rPr>
          <w:lang w:val="el" w:eastAsia="el"/>
        </w:rPr>
        <w:t xml:space="preserve">2 </w:t>
      </w:r>
    </w:p>
    <w:p>
      <w:pPr>
        <w:spacing w:before="240" w:after="240"/>
        <w:rPr>
          <w:lang w:val="el" w:eastAsia="el"/>
        </w:rPr>
      </w:pPr>
      <w:r>
        <w:rPr>
          <w:b/>
          <w:bCs/>
          <w:lang w:val="el" w:eastAsia="el"/>
        </w:rPr>
        <w:t>Τροποποίηση της υπό στοιχεία 148348 ΕΞ 2020/ 28.12.2020 κοινής απόφασης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11 καθώς και των παρ. 3 και 6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 όπως αντικαταστάθηκαν με το άρθρο 60 του ν. 4949/2022 (Α’ 126),</w:t>
      </w:r>
    </w:p>
    <w:p>
      <w:pPr>
        <w:pStyle w:val="StructureList1"/>
        <w:spacing w:before="120" w:after="0"/>
        <w:rPr>
          <w:lang w:val="el" w:eastAsia="el"/>
        </w:rPr>
      </w:pPr>
      <w:r>
        <w:rPr>
          <w:lang w:val="el" w:eastAsia="el"/>
        </w:rPr>
        <w:t>β)</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γ)</w:t>
      </w:r>
      <w:r>
        <w:rPr>
          <w:lang w:val="en" w:eastAsia="en"/>
        </w:rPr>
        <w:tab/>
      </w:r>
      <w:r>
        <w:rPr>
          <w:lang w:val="el" w:eastAsia="el"/>
        </w:rPr>
        <w:t>της περ. ε’ της παρ. 5 του άρθρου 24 και της παρ. 3 του άρθρου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του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 126 Διορθώσεις Σφαλμάτων),</w:t>
      </w:r>
    </w:p>
    <w:p>
      <w:pPr>
        <w:pStyle w:val="StructureList1"/>
        <w:spacing w:before="120" w:after="0"/>
        <w:rPr>
          <w:lang w:val="el" w:eastAsia="el"/>
        </w:rPr>
      </w:pPr>
      <w:r>
        <w:rPr>
          <w:lang w:val="el" w:eastAsia="el"/>
        </w:rPr>
        <w:t>η)</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2. Την υπό στοιχεία 127519 ΕΞ 2020/6.11.2020 απόφαση του Υπουργού Οικονομικών «Καθορισμός των θεμάτων λειτουργίας της Επιτροπής Εξώδικης Επίλυσης Φορολογικών Διαφορών», (Β’ 4939, ΑΔΑ: ΨΠΦΞΗ-3ΥΝ), όπως έχει τροποποιηθεί με τις υπό στοιχεία 68225 ΕΞ 2021/ 09.06.2021(Β’2666,ΑΔΑ:Ω01ΧΗ-ΩΩΛ)και134649ΕΞ2021/ 27.10.2021 (Β’ 5023, ΑΔΑ: ΨΤΣ2Η-Ρ7Α) όμοιες.</w:t>
      </w:r>
    </w:p>
    <w:p>
      <w:pPr>
        <w:spacing w:before="240" w:after="240"/>
        <w:rPr>
          <w:lang w:val="el" w:eastAsia="el"/>
        </w:rPr>
      </w:pPr>
      <w:r>
        <w:rPr>
          <w:lang w:val="el" w:eastAsia="el"/>
        </w:rPr>
        <w:t>3. Την υπό στοιχεία 148348 ΕΞ 2020/28.12.2020 κοινή απόφαση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 ΑΔΑ: Ψ413Η-ΕΒΦ), όπως έχει τροποποιηθεί με τις υπό στοιχεία 37414 ΕΞ 2021/29.03.2021 (Β’ 1227, ΑΔΑ: ΨΒΣ6Η-ΑΔ3), 134647 ΕΞ 2021/27.10.2021 (Β’ 5023, ΑΔΑ: ΨΕΗΖΗ-ΑΚΗ) και 43326 ΕΞ 2022/31.03.2022 (Β’ 1538, ΑΔΑ: 6ΚΣΦΗ- ΟΗΒ), 114268 ΕΞ 2022/09.08.2022 (Β’ 4282, 6ΘΟΩΗ-ΓΑΗ) όμοιες.</w:t>
      </w:r>
    </w:p>
    <w:p>
      <w:pPr>
        <w:spacing w:before="240" w:after="240"/>
        <w:rPr>
          <w:lang w:val="el" w:eastAsia="el"/>
        </w:rPr>
      </w:pPr>
      <w:r>
        <w:rPr>
          <w:lang w:val="el" w:eastAsia="el"/>
        </w:rPr>
        <w:t>4. Το από 21.12.2022 αίτημα του Γενικού Προϊσταμένου της Επιτροπής Εξώδικης Επίλυσης Φορολογικών Διαφορών, το οποίο διαβιβάστηκε στην Υπηρεσία μας με το από 21.12.2022 μήνυμα ηλεκτρονικού ταχυδρομείου από το Γραφείο του Υφυπουργού Οικονομικών.</w:t>
      </w:r>
    </w:p>
    <w:p>
      <w:pPr>
        <w:spacing w:before="240" w:after="240"/>
        <w:rPr>
          <w:lang w:val="el" w:eastAsia="el"/>
        </w:rPr>
      </w:pPr>
      <w:r>
        <w:rPr>
          <w:lang w:val="el" w:eastAsia="el"/>
        </w:rPr>
        <w:t>5. Την υπό στοιχεία 189989 ΕΞ 2022/23.12.2022 εισήγηση της Προϊσταμένης της Γενικής Διεύθυνσης Οικονομικών Υπηρεσιών του Υπουργείου Οικονομικών.</w:t>
      </w:r>
    </w:p>
    <w:p>
      <w:pPr>
        <w:spacing w:before="240" w:after="240"/>
        <w:rPr>
          <w:lang w:val="el" w:eastAsia="el"/>
        </w:rPr>
      </w:pPr>
      <w:r>
        <w:rPr>
          <w:lang w:val="el" w:eastAsia="el"/>
        </w:rPr>
        <w:t>6. Το γεγονός ότι από τις διατάξεις της παρούσας δεν προκαλείται επιπλέον επιβάρυνση στον προϋπολογισμό του Υπουργείου Οικονομικών για το τρέχον οικονομικό έτος και για τα έτη του εγκεκριμένου ΜΠΔΣ, αποφασίζουμε:</w:t>
      </w:r>
    </w:p>
    <w:p>
      <w:pPr>
        <w:spacing w:before="240" w:after="240"/>
        <w:rPr>
          <w:lang w:val="el" w:eastAsia="el"/>
        </w:rPr>
      </w:pPr>
      <w:r>
        <w:rPr>
          <w:lang w:val="el" w:eastAsia="el"/>
        </w:rPr>
        <w:t>Τροποποιούμε την υπό στοιχεία 148348 ΕΞ 2020/ 28.12.2020 (Β’ 5825) κοινή απόφαση του Υπουργού Οικονομικών και του Αναπληρωτή Υπουργού Οικονομικών και παρατείνουμε εκ νέου την προθεσμία υποβολής αιτήσεων του β’ εδαφίου της παρ. 3 του άρθρου 16 του ν. 4714/2020 (Α’ 148) ενώπιον της εν θέματι Επιτροπής, όπως έχει παραταθεί με τις υπό στοιχείο 3) του προοιμίου αποφάσεις, από τις 31 Δεκεμβρίου 2022, έως και τις 28 Φεβρουαρίου 2023.</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