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1656/395643/29-12-2022</w:t>
      </w:r>
    </w:p>
    <w:p>
      <w:pPr>
        <w:pStyle w:val="Title"/>
        <w:spacing w:before="120" w:after="360"/>
        <w:rPr>
          <w:lang w:val="el" w:eastAsia="el"/>
        </w:rPr>
      </w:pPr>
      <w:r>
        <w:rPr>
          <w:lang w:val="el" w:eastAsia="el"/>
        </w:rPr>
        <w:t>Ανάθεση στον ΕΛ.Γ.Α. της υλοποίησης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2021</w:t>
      </w:r>
    </w:p>
    <w:p>
      <w:pPr>
        <w:pStyle w:val="Title"/>
        <w:spacing w:before="120" w:after="360"/>
        <w:rPr>
          <w:lang w:val="el" w:eastAsia="el"/>
        </w:rPr>
      </w:pPr>
      <w:r>
        <w:rPr>
          <w:b/>
          <w:bCs/>
          <w:lang w:val="el" w:eastAsia="el"/>
        </w:rPr>
        <w:t>Αριθμ. 1656/395643/2022</w:t>
      </w:r>
    </w:p>
    <w:p>
      <w:pPr>
        <w:pStyle w:val="PreambelText"/>
        <w:spacing w:before="240" w:after="240"/>
        <w:rPr>
          <w:lang w:val="el" w:eastAsia="el"/>
        </w:rPr>
      </w:pPr>
      <w:r>
        <w:rPr>
          <w:lang w:val="el" w:eastAsia="el"/>
        </w:rPr>
        <w:t>(ΦΕΚ Β' 6875/29-12-2022)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Ιδίως 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Γραμματέων/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40/2021 «Μεταφορά υπηρεσιών και αρμοδιοτήτων μεταξύ Υπουργείων και Γενικών Γραμματέων, σύσταση και μετονομασία Γενικών Γραμματειών (Α’ 100),</w:t>
      </w:r>
    </w:p>
    <w:p>
      <w:pPr>
        <w:pStyle w:val="StructureList1"/>
        <w:spacing w:before="120" w:after="0"/>
        <w:rPr>
          <w:lang w:val="el" w:eastAsia="el"/>
        </w:rPr>
      </w:pPr>
      <w:r>
        <w:rPr>
          <w:lang w:val="el" w:eastAsia="el"/>
        </w:rPr>
        <w:t>ια)</w:t>
      </w:r>
      <w:r>
        <w:rPr>
          <w:lang w:val="en" w:eastAsia="en"/>
        </w:rPr>
        <w:tab/>
      </w:r>
      <w:r>
        <w:rPr>
          <w:lang w:val="el" w:eastAsia="el"/>
        </w:rPr>
        <w:t>του π.δ. 8/2022 «Διορισμός Υπουργού Αγροτικής Ανάπτυξης και Τροφίμων» (Α’ 19),</w:t>
      </w:r>
    </w:p>
    <w:p>
      <w:pPr>
        <w:pStyle w:val="StructureList1"/>
        <w:spacing w:before="120" w:after="0"/>
        <w:rPr>
          <w:lang w:val="el" w:eastAsia="el"/>
        </w:rPr>
      </w:pPr>
      <w:r>
        <w:rPr>
          <w:lang w:val="el" w:eastAsia="el"/>
        </w:rPr>
        <w:t>ιβ)</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ιγ)</w:t>
      </w:r>
      <w:r>
        <w:rPr>
          <w:lang w:val="en" w:eastAsia="en"/>
        </w:rPr>
        <w:tab/>
      </w:r>
      <w:r>
        <w:rPr>
          <w:lang w:val="el" w:eastAsia="el"/>
        </w:rPr>
        <w:t>της υπ’ αρ. 619/146296/29.12.2016 κοινής απόφασης των Υπουργών Οικονομίας και Ανάπτυξης, Οικονομικών και Αγροτικής Ανάπτυξης και Τροφίμων «Κανονισμός Κρατικών Οικονομικών Ενισχύσεων» (Β’ 4562).</w:t>
      </w:r>
    </w:p>
    <w:p>
      <w:pPr>
        <w:pStyle w:val="PreambelText"/>
        <w:spacing w:before="240" w:after="240"/>
        <w:rPr>
          <w:lang w:val="el" w:eastAsia="el"/>
        </w:rPr>
      </w:pPr>
      <w:r>
        <w:rPr>
          <w:lang w:val="el" w:eastAsia="el"/>
        </w:rPr>
        <w:t>2.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 (2014/C 204/01).</w:t>
      </w:r>
    </w:p>
    <w:p>
      <w:pPr>
        <w:pStyle w:val="PreambelText"/>
        <w:spacing w:before="240" w:after="240"/>
        <w:rPr>
          <w:lang w:val="el" w:eastAsia="el"/>
        </w:rPr>
      </w:pPr>
      <w:r>
        <w:rPr>
          <w:lang w:val="el" w:eastAsia="el"/>
        </w:rPr>
        <w:t>4. Την Ανακοίνωση της Επιτροπής για την τροποποίηση των κατευθυντήριων γραμμών της Ευρωπαϊκής Ένωσης σχετικά με τις κρατικές ενισχύσεις στον γεωργικό και τον δασοκομικό τομέα και στις αγροτικές περιοχές για την περίοδο 2014-2020 ως προς την περίοδο εφαρμογής τους και για την προσωρινή προσαρμογή των κατευθυντήριων γραμμών ώστε να ληφθεί υπόψη ο αντίκτυπος της πανδημίας COVID-19 (2020/C 424/05).</w:t>
      </w:r>
    </w:p>
    <w:p>
      <w:pPr>
        <w:pStyle w:val="PreambelText"/>
        <w:spacing w:before="240" w:after="240"/>
        <w:rPr>
          <w:lang w:val="el" w:eastAsia="el"/>
        </w:rPr>
      </w:pPr>
      <w:r>
        <w:rPr>
          <w:lang w:val="el" w:eastAsia="el"/>
        </w:rPr>
        <w:t>5. Το υπό στοιχεία C (2016) 6442 final/3.10.2016 έγγραφο της Ευρωπαϊκής Επιτροπής περί εγκρίσεως της κρατικής ενίσχυσης SA 45002 (2016/N) Κανονισμός Κρατικών Οικονομικών Ενισχύσεων.</w:t>
      </w:r>
    </w:p>
    <w:p>
      <w:pPr>
        <w:pStyle w:val="PreambelText"/>
        <w:spacing w:before="240" w:after="240"/>
        <w:rPr>
          <w:lang w:val="el" w:eastAsia="el"/>
        </w:rPr>
      </w:pPr>
      <w:r>
        <w:rPr>
          <w:lang w:val="el" w:eastAsia="el"/>
        </w:rPr>
        <w:t>6. Το υπό στοιχεία C(2021) 9883 final/7.01.2022 έγγραφο της Ευρωπαϊκής Επιτροπής περί εγκρίσεως της κρατικής ενίσχυσης SA 100795/(2021/N) Κανονισμός για τις κρατικές ενισχύσεις, όπως τροποποιήθηκε με τη SA 59356 (2020/N) έγκριση [παράταση ισχύος καθεστώτος SA 45002(2016/N)].</w:t>
      </w:r>
    </w:p>
    <w:p>
      <w:pPr>
        <w:pStyle w:val="PreambelText"/>
        <w:spacing w:before="240" w:after="240"/>
        <w:rPr>
          <w:lang w:val="el" w:eastAsia="el"/>
        </w:rPr>
      </w:pPr>
      <w:r>
        <w:rPr>
          <w:lang w:val="el" w:eastAsia="el"/>
        </w:rPr>
        <w:t>7. Την υπό στοιχεία 2/72071/ΔΠΓΚ/24.09.2019 απόφαση του Υφυπουργού Οικονομικών «Τροποποίηση της αριθ. 2/58493/ΔΠΓΚ/31.07.2018 απόφασης του Αναπληρωτή Υπουργού Οικονομικών «Οικονομική και Διοικητική Ταξινόμηση του κρατικού προϋπολογισμού» (Β’ 3240) και ειδικότερα το Β’ Παράρτημα αυτής «Διοικητική Ταξινόμηση κρατικού προϋπολογισμού» (Β’ 3967).</w:t>
      </w:r>
    </w:p>
    <w:p>
      <w:pPr>
        <w:pStyle w:val="PreambelText"/>
        <w:spacing w:before="240" w:after="240"/>
        <w:rPr>
          <w:lang w:val="el" w:eastAsia="el"/>
        </w:rPr>
      </w:pPr>
      <w:r>
        <w:rPr>
          <w:lang w:val="el" w:eastAsia="el"/>
        </w:rPr>
        <w:t>8. Την υπό στοιχεία 2/17437/ΔΠΓΚ/13.05.2021 απόφαση του Αναπληρωτή Υπουργού Οικονομικών για την έγκριση ανάληψης πολυετούς υποχρέωσης συνολικού ποσού 16.000.000 € για το έτος 2023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ΨΝΖΞΗ-ΑΜ4.</w:t>
      </w:r>
    </w:p>
    <w:p>
      <w:pPr>
        <w:pStyle w:val="PreambelText"/>
        <w:spacing w:before="240" w:after="240"/>
        <w:rPr>
          <w:lang w:val="el" w:eastAsia="el"/>
        </w:rPr>
      </w:pPr>
      <w:r>
        <w:rPr>
          <w:lang w:val="el" w:eastAsia="el"/>
        </w:rPr>
        <w:t>9. Την υπό στοιχεία 2/90443/ΔΠΓΚ/18.08.2021 απόφαση του Αναπληρωτή Υπουργού Οικονομικών για την έγκριση ανάληψης πολυετούς υποχρέωσης συνολικού ποσού 16.000.000 € για το έτος 2024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Ψ9ΞΙΗ-00Τ.</w:t>
      </w:r>
    </w:p>
    <w:p>
      <w:pPr>
        <w:pStyle w:val="PreambelText"/>
        <w:spacing w:before="240" w:after="240"/>
        <w:rPr>
          <w:lang w:val="el" w:eastAsia="el"/>
        </w:rPr>
      </w:pPr>
      <w:r>
        <w:rPr>
          <w:lang w:val="el" w:eastAsia="el"/>
        </w:rPr>
        <w:t>10. Την υπό στοιχεία 2/142377/ΔΠΓΚ/13.09.2022 απόφαση του Αναπληρωτή Υπουργού Οικονομικών για την έγκριση ανάληψης πολυετούς υποχρέωσης συνολικού ποσού 16.000.000 € για το έτος 2025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64Κ7Η-Λ04.</w:t>
      </w:r>
    </w:p>
    <w:p>
      <w:pPr>
        <w:pStyle w:val="PreambelText"/>
        <w:spacing w:before="240" w:after="240"/>
        <w:rPr>
          <w:lang w:val="el" w:eastAsia="el"/>
        </w:rPr>
      </w:pPr>
      <w:r>
        <w:rPr>
          <w:lang w:val="el" w:eastAsia="el"/>
        </w:rPr>
        <w:t>11. Το υπ’ αρ. 13705/31.10.2022 έγγραφο του Οργανισμού Ελληνικών Γεωργικών Ασφαλίσεων (ΕΛ.Γ.Α.) Ν.Π.Ι.Δ.</w:t>
      </w:r>
    </w:p>
    <w:p>
      <w:pPr>
        <w:pStyle w:val="PreambelText"/>
        <w:spacing w:before="240" w:after="240"/>
        <w:rPr>
          <w:lang w:val="el" w:eastAsia="el"/>
        </w:rPr>
      </w:pPr>
      <w:r>
        <w:rPr>
          <w:lang w:val="el" w:eastAsia="el"/>
        </w:rPr>
        <w:t>12. Την υπ’ αρ. 1507/351882/22.11.2022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13. Το γεγονός ότι από τις διατάξεις της απόφασης αυτής προκαλείται δαπάνη συνολικού ύψους 1.500.000 € ευρώ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οικονομικών ετών 2024 και 2025 για την υλοποίηση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2021», η οποία αναλύεται σε 200.000 € για το οικονομικό έτος 2024 και 1.300.000 € για το οικονομικό έτος 2025 και η οποία αποτελεί μέρος της συνολικής προκαλούμενης δαπάνης των 16.000.000 € για κάθε οικονομικό έτος 2024 και 2025 για την κάλυψη των ετήσιων αναγκών όλων των επιμέρους προγραμμάτων Κρατικών Οικονομικών Ενισχύσεων, προ-κειμένου να ενισχυθούν οι γεωργοί και οι κτηνοτρόφοι, έναντι ζημιών στη φυτική και ζωϊκή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Εγκρίνουμε τη λήψη των μέτρων και αναθέτουμε στον ΕΛ.Γ.Α. την υλοποίησή τους, υπέρ των γεωργών και κτηνοτρόφων της χώρας που οι γεωργοκτηνοτροφικές τους εκμεταλλεύσεις ζημιώθηκαν από πυρκαγιές, κατά το έτος 2021 και δεν έχουν ενταχθεί στις διατάξεις του ν. 4797/2021. Οι ενισχύσεις χορηγούνται εφόσον έχει καεί μία ενιαία έκταση μεγαλύτερη των 500 στρεμμάτων και ειδικά για τη νησιωτική χώρα, μεγαλύτερη των 300 στρεμμάτων. Στη νησιωτική χώρα δεν περιλαμβάνονται η νήσος Κρήτη και η Εύβοια.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Πυρκαγιές έτους 2021</w:t>
      </w:r>
    </w:p>
    <w:p>
      <w:pPr>
        <w:spacing w:before="240" w:after="240"/>
        <w:rPr>
          <w:lang w:val="el" w:eastAsia="el"/>
        </w:rPr>
      </w:pPr>
      <w:r>
        <w:rPr>
          <w:lang w:val="el" w:eastAsia="el"/>
        </w:rPr>
        <w:t>Α. Πίνακας επιλέξιμων πυρκαγιών</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096"/>
        <w:gridCol w:w="2361"/>
        <w:gridCol w:w="1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ΣΥΝΟΛΙΚΑ ΚΑΜΜΕΝΗ ΕΚΤΑΣΗ (στρ)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Ακτίου Βόνιτσας, ΔΕ Ανακτορίου (Τ.Κ. Δρυμού, Θυρίου)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Άρτας- ΔΕ Αμβρακικού - Τ.Κ. Καλογερικό, Τ.Κ. Ανέζας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 (Ανατολική)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Λαυρεωτικής (ΔΚ Κερατέας, οικ. Μαρκάτι)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 (Δυτική)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Μάνδρας-Ειδυλλίας (ΔΚ Βιλίων, ΔΚ Μάνδρας)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Μάνδρας-Ειδυλλίας (ΔΚ Βιλίων)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Ρόδος (ΔΕ Πεταλούδων - Τ.Κ. Θεολόγου, Μαριτσάς, Δαματριάς, Παραδεισίου, ΔΕ Καλλιθέας - Τ.Κ. Ψίνθου, ΔΕ Καμείρου - Τ.Κ. Σορωνής)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Κάρπαθος (Δ. Καρπάθου - Τ.Κ. Σπόων, Απερίου)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Καρύστου (ΔΕ Στύρων)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Καρύστου (Τ.Κ. Αετού, Τ.Κ. Μαρμαρίου - ΔΕ Μαρμαρίου)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Ηρακλείου (Δ.Ε. Γοργολαϊνης - Τ.Κ. Άνω Ασιτών)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Γορτύνας (Δ.Ε. Αγ. Βαρβάρας - Τ.Κ. Αγ.Θωμά)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Βόλβης-ΔΕ Απολλωνίας (Τ.Κ. Νέας Απολλωνίας)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Δ.Αργοστολίου - ΔΕ Ελείου Προνών (Τ.Κ. Αγ. Ειρήνη, Μαρκόπουλο, Ξενόπουλο, Πάστρα, Πόρος)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Κιλκίς (Δ.Ε. Πικρολίμνης - Τ.Κ. Ξυλοκερατιάς)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Δ.Παιονίας (Δ.Ε. Πολυκάστρου Τ.Κ. Βαφιοχωρίου)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Κιλκίς - ΔΕ Γαλλικού (Τ.Κ. Καμπάνης, Πεδινού)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Παιονίας - ΔΕ Πολυκάστρου (Τ.Κ. Ευζώνων)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Κοζάνης - ΔΕ Ελλησπόντου (Τ.Κ. Πολυμύλου)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Άνδρος, ΔΕ Υδρούσας (Τ.Κ. Κατάκοιλου και Αρνας)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Κέα, ΔΕ Κέας (Τ.Κ. Ιουλίδας)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Πάρος, ΔΕ Πάρου (Τ.Κ. Κώστου, Αρχίλοχου, Λευκών, Μάρπησσας)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Ανατολικής Μάνης - ΔΕ Οιτύλου (Τ.Κ. Βάχος, Γέρμα, Κελέφα)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Κιλελέρ (Τ.Κ. Αγ. Ανάργυροι)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Λάρισας (Τ.Κ. 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Πολυδάμαντα (Τ.Κ. Σκοτούσσας)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Ιεράπετρας Δ.Ε. Ιεράπετρας (Τ.Κ. Πρίνας)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 Νικολάου Δ.Ε. Αγιίου Νικολάου (Τ.Κ. Μεσελέρων)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Αναντολικής Σάμου (ΔΕ Πυθαγορείου - Τ.Κ. Μυτιληνιών, ΔΕ Βαθέος - Τ.Κ. Βουρλιωτών, Κοκκαρίου)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Νέας Ζίχνης - ΔΕ Αλιστράτης (Τ.Κ. Αλιστράτης)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Καμένων Βούρλων (ΔΚ Καμ. Βούρλων, Τ.Κ. Μενδενίτσας)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Καντάνου- Σελίνου Δ.Ε. Πελεκάνου (Τ.Κ. Παλαιόχωρας)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bl>
    <w:p>
      <w:pPr>
        <w:spacing w:before="240" w:after="240"/>
        <w:rPr>
          <w:lang w:val="el" w:eastAsia="el"/>
        </w:rPr>
      </w:pPr>
      <w:r>
        <w:rPr>
          <w:lang w:val="el" w:eastAsia="el"/>
        </w:rPr>
        <w:t>Β. Αναφορικά με τα δικαιολογητικά της παρ. 3 του άρθρου 11 της υπ’ αρ. 619/146296/29.12.2016 (Β’ 4562) κοινής υπουργικής απόφασης, θα πρέπει να προσκομιστούν φωτοαντίγραφα της Δήλωσης Φορολογίας Εισοδήματος (Ε1) του φορολογικού έτους 2020 (εισοδήματα που αποκτήθηκαν το 2020), της αντίστοιχης κατάστασης οικονομικών στοιχείων από επιχειρηματική δραστηριότητα (Ε3) έτους ζημιάς αν υπάρχει και του αντίστοιχου Εκκαθαριστικού Σημειώματος, καθώς και φωτοαντίγραφο Ασφαλιστήριου Συμβολαίου έτους ζημιάς, εφόσον χρειάζεται. Αντίστοιχα, για τα δικαιολογητικά της παρ. 4 του άρθρου 12 της υπ’ αρ. 619/146296/29.12.2016 κοινής υπουργικής απόφασης, για συνεταιρισμούς, ή γενικά εταιρείες με νομική προσωπικότητα, ομάδες κοινής εκμετάλλευσης κ.λπ. ζητείται η «κατάσταση οικονομικών στοιχείων από επιχειρηματική δραστηριότητα» (έντυπο Ε3) φορολογικού έτους 2020 (εισοδήματα που αποκτήθηκαν το 2020) και η «Δήλωση φορολογίας νομικών προσώπων και νομικών οντοτήτων του άρθρου 45 του ν. 4172/2013» (έντυπο Ν) φορολογικού έτους 2020 (εισοδήματα που αποκτήθηκαν το 2020), προκειμένου να ελεγχθούν τα εισοδήματα τους και ότι λειτουργούν τουλάχιστον ένα έτος με οικονομικά αποτελέσματα.</w:t>
      </w:r>
    </w:p>
    <w:p>
      <w:pPr>
        <w:spacing w:before="240" w:after="240"/>
        <w:rPr>
          <w:lang w:val="el" w:eastAsia="el"/>
        </w:rPr>
      </w:pPr>
      <w:r>
        <w:rPr>
          <w:lang w:val="el" w:eastAsia="el"/>
        </w:rPr>
        <w:t>Γ. Για την αντιστάθμιση των ζημιών απώλειας φυτικής παραγωγής δεν ισχύει ο περιορισμός της παρ. Α1 του άρθρου 15 του «Κανονισμού Κρατικών Οικονομικών Ενισχύσεων», σχετικά με το ηλικιακό όριο των 70 ετών, σύμφωνα με την παρ. 2.7 (Δικαιούχοι) σημείο 11 της υπ’ αρ. C (2016) 6442 final/3.10.2016 απόφασης της Ευρωπαϊκής Επιτροπής περί εγκρίσεως της κρατικής ενίσχυσης SA 45002 (2016/N).</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Προκειμένου οι γεωργοί και οι κτηνοτρόφοι να κριθούν δικαιούχοι ενισχύσεων θα πρέπει να ισχύουν τα αναγραφόμενα στις διατάξεις του εγκεκριμένου Κανονισμού Κρατικών Οικονομικών Ενισχύσεων (κοινή υπουργική απόφαση υπ’ αρ. 619/146296/29.12.2016 Β’ 4562), καθώς και της παρούσας απόφασης.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Επιπρόσθετα, για τους επαγγελματίες αγρότες, απαιτείται φωτοαντίγραφο βεβαίωσης Μ.Α.Α.Ε. έτους ζημιάς, όπου αποδεικνύεται ότι ο ενδιαφερόμενος είναι ενταγμένος στο Μητρώο Αγροτών και Αγροτικών Εκμεταλλεύσεων (Μ.Α.Ε.Ε.), ως επαγγελματίας αγρότης.</w:t>
      </w:r>
    </w:p>
    <w:p>
      <w:pPr>
        <w:pStyle w:val="MainText"/>
        <w:spacing w:before="120" w:after="0"/>
        <w:rPr>
          <w:lang w:val="el" w:eastAsia="el"/>
        </w:rPr>
      </w:pPr>
      <w:r>
        <w:rPr>
          <w:b/>
          <w:bCs/>
          <w:lang w:val="el" w:eastAsia="el"/>
        </w:rPr>
        <w:t>3.</w:t>
      </w:r>
      <w:r>
        <w:rPr>
          <w:lang w:val="el" w:eastAsia="el"/>
        </w:rPr>
        <w:t xml:space="preserve"> Για την παρούσα απόφαση ως εισόδημα αναφοράς καθορίζεται το ποσό των 15.000 €, όπως αυτό είχε καθοριστεί με την υπ’ αρ. 316179/16061/26.11.2004 απόφαση του Υπουργού Αγροτικής Ανάπτυξης και Τροφίμων.</w:t>
      </w:r>
    </w:p>
    <w:p>
      <w:pPr>
        <w:pStyle w:val="MainText"/>
        <w:spacing w:before="120" w:after="0"/>
        <w:rPr>
          <w:lang w:val="el" w:eastAsia="el"/>
        </w:rPr>
      </w:pPr>
      <w:r>
        <w:rPr>
          <w:b/>
          <w:bCs/>
          <w:lang w:val="el" w:eastAsia="el"/>
        </w:rPr>
        <w:t>4.</w:t>
      </w:r>
      <w:r>
        <w:rPr>
          <w:lang w:val="el" w:eastAsia="el"/>
        </w:rPr>
        <w:t xml:space="preserve"> Τα ανώτατα ποσά ενίσχυσης καθορίζονται σε 150.000,00 € ανά δικαιούχο για το πάγιο κεφάλαιο και σε 70.000,00 € για τα λοιπά, ενώ στο σύνολο της η συνολική καταβληθείσα ενίσχυση δεν θα υπερβαίνει τα 200.000,00 € ανά δικαιούχο, εκτός των Συνεταιρισμών. Ποσά ενίσχυσης μικρότερα των 15,00 € ανά δικαιούχο δεν χορηγούνται.</w:t>
      </w:r>
    </w:p>
    <w:p>
      <w:pPr>
        <w:pStyle w:val="MainText"/>
        <w:spacing w:before="120" w:after="0"/>
        <w:rPr>
          <w:lang w:val="el" w:eastAsia="el"/>
        </w:rPr>
      </w:pPr>
      <w:r>
        <w:rPr>
          <w:b/>
          <w:bCs/>
          <w:lang w:val="el" w:eastAsia="el"/>
        </w:rPr>
        <w:t>5.</w:t>
      </w:r>
      <w:r>
        <w:rPr>
          <w:lang w:val="el" w:eastAsia="el"/>
        </w:rPr>
        <w:t xml:space="preserve"> Για λόγους διαφάνειας, ενίσχυση δικαιούχου παραγωγού, που υπερβαίνει τα 60.000,00 €, θα δημοσιεύεται σε εμπεριστατωμένο δικτυακό τόπο σχετικά με τις κρατικές ενισχύσεις, καθώς και στην ιστοσελίδα του ΕΛ.Γ.Α.</w:t>
      </w:r>
    </w:p>
    <w:p>
      <w:pPr>
        <w:pStyle w:val="MainText"/>
        <w:spacing w:before="120" w:after="0"/>
        <w:rPr>
          <w:lang w:val="el" w:eastAsia="el"/>
        </w:rPr>
      </w:pPr>
      <w:r>
        <w:rPr>
          <w:b/>
          <w:bCs/>
          <w:lang w:val="el" w:eastAsia="el"/>
        </w:rPr>
        <w:t>6.</w:t>
      </w:r>
      <w:r>
        <w:rPr>
          <w:lang w:val="el" w:eastAsia="el"/>
        </w:rPr>
        <w:t xml:space="preserve"> Η αποκατάσταση των ζημιών, θα πρέπει να υλοποιηθεί στο πλαίσιο του προγράμματος, σύμφωνα με τα οριζόμενα στον Κανονισμό Κρατικών Οικονομικών Ενισχύσεων και η συνολική καταβολή των ενισχύσεων να ολοκληρωθεί μέχρι 31.12.2025.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2022</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Αγροτικής Ανάπτυξης  και Τρόφιμων</w:t>
      </w:r>
    </w:p>
    <w:p>
      <w:pPr>
        <w:spacing w:before="240" w:after="240"/>
        <w:rPr>
          <w:lang w:val="el" w:eastAsia="el"/>
        </w:rPr>
      </w:pPr>
      <w:r>
        <w:rPr>
          <w:lang w:val="el" w:eastAsia="el"/>
        </w:rPr>
        <w:t xml:space="preserve">ΓΕΩΡΓΙΟΣ ΓΕΩΡΓΑΝΤΑΣ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222/57957/2024 26.02.2024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