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ΕΛΛΗΝΙΚΗ ΔΗ</w:t>
      </w:r>
    </w:p>
    <w:p>
      <w:pPr>
        <w:pStyle w:val="PreambelText"/>
        <w:spacing w:before="240" w:after="240"/>
        <w:rPr>
          <w:lang w:val="el" w:eastAsia="el"/>
        </w:rPr>
      </w:pPr>
      <w:r>
        <w:rPr>
          <w:b/>
          <w:bCs/>
          <w:lang w:val="el" w:eastAsia="el"/>
        </w:rPr>
        <w:t>ΑΛΔΕ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 ΓΕΝΙΚΗ ΔΙΕΥΘΥΝΣΗ ΦΟΡΟΛΟΓΙΚΗΣ ΔΙΟΙΚΗΣΗΣ ΔΙΕΥΘΥΝΣΗ ΕΛΕΓΧΩΝ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ΙΙ.ΔΙΕΥΘΥΝΣΗ ΑΝΑΠΤΥΞΗΣ ΦΟΡΟΛΟΓΙΚΩΝ ΕΦΑΡΜΟΓΩΝ</w:t>
      </w:r>
    </w:p>
    <w:p>
      <w:pPr>
        <w:pStyle w:val="Heading1"/>
        <w:spacing w:before="240" w:after="240"/>
        <w:rPr>
          <w:lang w:val="el" w:eastAsia="el"/>
        </w:rPr>
      </w:pPr>
      <w:r>
        <w:rPr>
          <w:b/>
          <w:bCs/>
          <w:lang w:val="el" w:eastAsia="el"/>
        </w:rPr>
        <w:t>ΤΜΗΜΑ Δ΄</w:t>
      </w:r>
    </w:p>
    <w:p>
      <w:pPr>
        <w:pStyle w:val="Heading1"/>
        <w:spacing w:before="240" w:after="240"/>
        <w:rPr>
          <w:lang w:val="el" w:eastAsia="el"/>
        </w:rPr>
      </w:pPr>
      <w:r>
        <w:rPr>
          <w:b/>
          <w:bCs/>
          <w:lang w:val="el" w:eastAsia="el"/>
        </w:rPr>
        <w:t>Ταχ. Δ/νση : Χανδρή 1 &amp; Θεσσαλονίκης</w:t>
      </w:r>
    </w:p>
    <w:p>
      <w:pPr>
        <w:spacing w:before="240" w:after="240"/>
        <w:rPr>
          <w:lang w:val="el" w:eastAsia="el"/>
        </w:rPr>
      </w:pPr>
      <w:r>
        <w:rPr>
          <w:b/>
          <w:bCs/>
          <w:lang w:val="el" w:eastAsia="el"/>
        </w:rPr>
        <w:t>Ταχ. : 183 46 Μοσχάτο</w:t>
      </w:r>
    </w:p>
    <w:p>
      <w:pPr>
        <w:spacing w:before="240" w:after="240"/>
        <w:rPr>
          <w:lang w:val="el" w:eastAsia="el"/>
        </w:rPr>
      </w:pPr>
      <w:r>
        <w:rPr>
          <w:b/>
          <w:bCs/>
          <w:lang w:val="el" w:eastAsia="el"/>
        </w:rPr>
        <w:t>Κώδικας</w:t>
      </w:r>
    </w:p>
    <w:p>
      <w:pPr>
        <w:spacing w:before="240" w:after="240"/>
        <w:rPr>
          <w:lang w:val="el" w:eastAsia="el"/>
        </w:rPr>
      </w:pPr>
      <w:r>
        <w:rPr>
          <w:b/>
          <w:bCs/>
          <w:lang w:val="el" w:eastAsia="el"/>
        </w:rPr>
        <w:t>Τηλέφωνο : 210 4802282, 4802648, 4802154</w:t>
      </w:r>
    </w:p>
    <w:p>
      <w:pPr>
        <w:spacing w:before="240" w:after="240"/>
        <w:rPr>
          <w:lang w:val="el" w:eastAsia="el"/>
        </w:rPr>
      </w:pPr>
      <w:r>
        <w:rPr>
          <w:b/>
          <w:bCs/>
          <w:lang w:val="el" w:eastAsia="el"/>
        </w:rPr>
        <w:t xml:space="preserve">Ε-Mail : </w:t>
      </w:r>
      <w:hyperlink r:id="rId4" w:history="1">
        <w:r>
          <w:rPr>
            <w:rStyle w:val="Hyperlink"/>
            <w:b/>
            <w:bCs/>
            <w:color w:val="0000EE"/>
            <w:u w:color="0000EE"/>
            <w:lang w:val="el" w:eastAsia="el"/>
          </w:rPr>
          <w:t>d.eleg01@aade.gr</w:t>
        </w:r>
      </w:hyperlink>
    </w:p>
    <w:p>
      <w:pPr>
        <w:spacing w:before="240" w:after="240"/>
        <w:rPr>
          <w:lang w:val="el" w:eastAsia="el"/>
        </w:rPr>
      </w:pPr>
      <w:r>
        <w:rPr>
          <w:b/>
          <w:bCs/>
          <w:lang w:val="el" w:eastAsia="el"/>
        </w:rPr>
        <w:t>Url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Τροποποίηση της υπό στοιχεία Α.1038/14.3.2022 απόφασης του</w:t>
      </w:r>
    </w:p>
    <w:p>
      <w:pPr>
        <w:spacing w:before="240" w:after="240"/>
        <w:rPr>
          <w:lang w:val="el" w:eastAsia="el"/>
        </w:rPr>
      </w:pPr>
      <w:r>
        <w:rPr>
          <w:b/>
          <w:bCs/>
          <w:lang w:val="el" w:eastAsia="el"/>
        </w:rPr>
        <w:t>Διοικητή της Ανεξάρτητης Αρχής Δημοσίων Εσόδων (ΑΑΔΕ) «Τρόπος υποβολής καταστάσεων φορολογικών στοιχείων, για διασταύρωση πληροφοριών της παρ. 3 του άρθρου 14 του ν.4174/2013, για τα έτη 2021 και επόμενα (Α΄170)» (Β΄1475).</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των παρ. 3 και 4 του άρθρου 14 του Κώδικα Φορολογικής Διαδικασίας (ν. 4987/2022, Α΄ 206), εφεξής ΚΦΔ,</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15Α ΚΦΔ,</w:t>
      </w:r>
    </w:p>
    <w:p>
      <w:pPr>
        <w:pStyle w:val="StructureList1"/>
        <w:spacing w:before="120" w:after="0"/>
        <w:rPr>
          <w:lang w:val="el" w:eastAsia="el"/>
        </w:rPr>
      </w:pPr>
      <w:r>
        <w:rPr>
          <w:b/>
          <w:bCs/>
          <w:lang w:val="el" w:eastAsia="el"/>
        </w:rPr>
        <w:t>γ)</w:t>
      </w:r>
      <w:r>
        <w:rPr>
          <w:b/>
          <w:bCs/>
          <w:lang w:val="en" w:eastAsia="en"/>
        </w:rPr>
        <w:tab/>
      </w:r>
      <w:r>
        <w:rPr>
          <w:b/>
          <w:bCs/>
          <w:lang w:val="el" w:eastAsia="el"/>
        </w:rPr>
        <w:t>της υπό στοιχεία Α.1138/12.06.2020 κοινής απόφασης του Υπουργού Οικονομικών και του Διοικητή της Ανεξάρτητης Αρχής Δημοσίων Εσόδων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(Β΄2470),</w:t>
      </w:r>
    </w:p>
    <w:p>
      <w:pPr>
        <w:pStyle w:val="StructureList1"/>
        <w:spacing w:before="120" w:after="0"/>
        <w:rPr>
          <w:lang w:val="el" w:eastAsia="el"/>
        </w:rPr>
      </w:pPr>
      <w:r>
        <w:rPr>
          <w:b/>
          <w:bCs/>
          <w:lang w:val="el" w:eastAsia="el"/>
        </w:rPr>
        <w:t>δ)</w:t>
      </w:r>
      <w:r>
        <w:rPr>
          <w:b/>
          <w:bCs/>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b/>
          <w:bCs/>
          <w:lang w:val="el" w:eastAsia="el"/>
        </w:rPr>
        <w:t xml:space="preserve">2. </w:t>
      </w:r>
      <w:r>
        <w:rPr>
          <w:b/>
          <w:bCs/>
          <w:lang w:val="el" w:eastAsia="el"/>
        </w:rPr>
        <w:t>Την υπό στοιχεία Δ. ΟΡΓ. Α 1125859 ΕΞ 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b/>
          <w:bCs/>
          <w:lang w:val="el" w:eastAsia="el"/>
        </w:rPr>
        <w:t xml:space="preserve">3. </w:t>
      </w:r>
      <w:r>
        <w:rPr>
          <w:b/>
          <w:bCs/>
          <w:lang w:val="el" w:eastAsia="el"/>
        </w:rPr>
        <w:t>Την υπ΄αρ.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 4389/2016, την υπ΄ αρ. 39/3/30.11.2017 (ΥΟΔΔ 689) απόφαση του Συμβουλίου Διοίκησης της Α.Α.Δ.Ε. και την υπό στοιχεία 5294 ΕΞ 2020/17.01.2020 (Υ.Ο.Δ.Δ. 27)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b/>
          <w:bCs/>
          <w:lang w:val="el" w:eastAsia="el"/>
        </w:rPr>
        <w:t xml:space="preserve">4. </w:t>
      </w:r>
      <w:r>
        <w:rPr>
          <w:b/>
          <w:bCs/>
          <w:lang w:val="el" w:eastAsia="el"/>
        </w:rPr>
        <w:t>Την υπό στοιχεία Α.1038/14.3.2022 απόφαση του Διοικητή της Ανεξάρτητης Αρχής Δημοσίων Εσόδων (Α.Α.Δ.Ε.) «Τρόπος υποβολής καταστάσεων φορολογικών στοιχείων, για διασταύρωση πληροφοριών της παρ. 3 του άρθρου 14 του ν.4174/2013, για τα έτη 2021 και επόμενα (Α΄170)» (Β΄1475).</w:t>
      </w:r>
    </w:p>
    <w:p>
      <w:pPr>
        <w:spacing w:before="240" w:after="240"/>
        <w:rPr>
          <w:lang w:val="el" w:eastAsia="el"/>
        </w:rPr>
      </w:pPr>
      <w:r>
        <w:rPr>
          <w:b/>
          <w:bCs/>
          <w:lang w:val="el" w:eastAsia="el"/>
        </w:rPr>
        <w:t xml:space="preserve">5. </w:t>
      </w:r>
      <w:r>
        <w:rPr>
          <w:b/>
          <w:bCs/>
          <w:lang w:val="el" w:eastAsia="el"/>
        </w:rPr>
        <w:t>Την ανάγκη παροχής πρόσθετου χρόνου για τη διευκόλυνση των φορολογουμένων ως προς την εκπλήρωση της υποχρέωσης ηλεκτρονικής διαβίβασης δεδομένων στην Ανεξάρτητη Αρχή Δημοσίων Εσόδων για το ημερολογιακό έτος 2021.</w:t>
      </w:r>
    </w:p>
    <w:p>
      <w:pPr>
        <w:spacing w:before="240" w:after="240"/>
        <w:rPr>
          <w:lang w:val="el" w:eastAsia="el"/>
        </w:rPr>
      </w:pPr>
      <w:r>
        <w:rPr>
          <w:b/>
          <w:bCs/>
          <w:lang w:val="el" w:eastAsia="el"/>
        </w:rPr>
        <w:t xml:space="preserve">6.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spacing w:before="240" w:after="240"/>
        <w:rPr>
          <w:lang w:val="el" w:eastAsia="el"/>
        </w:rPr>
      </w:pPr>
      <w:r>
        <w:rPr>
          <w:b/>
          <w:bCs/>
          <w:lang w:val="el" w:eastAsia="el"/>
        </w:rPr>
        <w:t>Τροποποιούμε την υπό στοιχεία Α.1038/14.03.2022 Απόφαση του Διοικητή της ΑΑΔΕ με θέμα «Τρόπος υποβολής καταστάσεων φορολογικών στοιχείων, για διασταύρωση πληροφοριών της παρ. 3 του άρθρου 14 του ν.4174/2013, για τα έτη 2021 και επόμενα (Α΄170)» (Β΄1475), ως ακολούθως: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προθεσμία διαβίβασης του ένατου εδαφίου της παρ. 1 ήτοι «31.12.2022» αντικαθίσταται από την «31.03.2023» και το εν λόγω εδάφιο διαμορφώνεται ως εξής: «Οι λήπτες των λογιστικών στοιχείων συναλλαγών χονδρικής που αφορούν σε έξοδα τιμολόγησης και έσοδα αυτοτιμολόγησης, υποχρεούνται να διαβιβάσουν είτε αναλυτικά, είτε συγκεντρωτικά, ανά Α.Φ.Μ. αντισυμβαλλόμενου εκδότη, περιπτώσεις αποκλίσεων στα προαναφερόμενα διαβιβασθέντα δεδομένα, έως την 31.03.2023.».</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διατάξεις της παρούσας απόφασης ισχύουν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b/>
          <w:bCs/>
          <w:lang w:val="el" w:eastAsia="el"/>
        </w:rPr>
        <w:t xml:space="preserve">1. </w:t>
      </w:r>
      <w:r>
        <w:rPr>
          <w:b/>
          <w:bCs/>
          <w:lang w:val="el" w:eastAsia="el"/>
        </w:rPr>
        <w:t>Εθνικό Τυπογραφείο (στην ηλεκτρονική διεύθυνση ‘’</w:t>
      </w:r>
      <w:hyperlink r:id="rId6" w:history="1">
        <w:r>
          <w:rPr>
            <w:rStyle w:val="Hyperlink"/>
            <w:b/>
            <w:bCs/>
            <w:color w:val="0000EE"/>
            <w:u w:color="0000EE"/>
            <w:lang w:val="el" w:eastAsia="el"/>
          </w:rPr>
          <w:t>webmaster.et@et.gr</w:t>
        </w:r>
      </w:hyperlink>
      <w:r>
        <w:rPr>
          <w:b/>
          <w:bCs/>
          <w:lang w:val="el" w:eastAsia="el"/>
        </w:rPr>
        <w:t xml:space="preserve"> ‘’) για δημοσίευση της απόφασης</w:t>
      </w:r>
    </w:p>
    <w:p>
      <w:pPr>
        <w:spacing w:before="240" w:after="240"/>
        <w:rPr>
          <w:lang w:val="el" w:eastAsia="el"/>
        </w:rPr>
      </w:pPr>
      <w:r>
        <w:rPr>
          <w:b/>
          <w:bCs/>
          <w:lang w:val="el" w:eastAsia="el"/>
        </w:rPr>
        <w:t xml:space="preserve">2. </w:t>
      </w:r>
      <w:r>
        <w:rPr>
          <w:b/>
          <w:bCs/>
          <w:lang w:val="el" w:eastAsia="el"/>
        </w:rPr>
        <w:t>Αποδέκτες πίνακα Β’</w:t>
      </w:r>
    </w:p>
    <w:p>
      <w:pPr>
        <w:spacing w:before="240" w:after="240"/>
        <w:rPr>
          <w:lang w:val="el" w:eastAsia="el"/>
        </w:rPr>
      </w:pPr>
      <w:r>
        <w:rPr>
          <w:b/>
          <w:bCs/>
          <w:lang w:val="el" w:eastAsia="el"/>
        </w:rPr>
        <w:t xml:space="preserve">3. </w:t>
      </w:r>
      <w:r>
        <w:rPr>
          <w:b/>
          <w:bCs/>
          <w:lang w:val="el" w:eastAsia="el"/>
        </w:rPr>
        <w:t>Αποδέκτες πίνακα Γ’</w:t>
      </w:r>
    </w:p>
    <w:p>
      <w:pPr>
        <w:spacing w:before="240" w:after="240"/>
        <w:rPr>
          <w:lang w:val="el" w:eastAsia="el"/>
        </w:rPr>
      </w:pPr>
      <w:r>
        <w:rPr>
          <w:b/>
          <w:bCs/>
          <w:lang w:val="el" w:eastAsia="el"/>
        </w:rPr>
        <w:t xml:space="preserve">4. </w:t>
      </w:r>
      <w:r>
        <w:rPr>
          <w:b/>
          <w:bCs/>
          <w:lang w:val="el" w:eastAsia="el"/>
        </w:rPr>
        <w:t>ΔΙ.Σ.ΤΕ.ΠΛ. (για ανάρτηση στην ιστοσελίδα της Α.Α.Δ.Ε.)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Οικονομικών</w:t>
      </w:r>
    </w:p>
    <w:p>
      <w:pPr>
        <w:spacing w:before="240" w:after="240"/>
        <w:rPr>
          <w:lang w:val="el" w:eastAsia="el"/>
        </w:rPr>
      </w:pPr>
      <w:r>
        <w:rPr>
          <w:b/>
          <w:bCs/>
          <w:lang w:val="el" w:eastAsia="el"/>
        </w:rPr>
        <w:t xml:space="preserve">2. </w:t>
      </w:r>
      <w:r>
        <w:rPr>
          <w:b/>
          <w:bCs/>
          <w:lang w:val="el" w:eastAsia="el"/>
        </w:rPr>
        <w:t>Γραφείο κ. Υφυπουργού Οικονομικών</w:t>
      </w:r>
    </w:p>
    <w:p>
      <w:pPr>
        <w:spacing w:before="240" w:after="240"/>
        <w:rPr>
          <w:lang w:val="el" w:eastAsia="el"/>
        </w:rPr>
      </w:pPr>
      <w:r>
        <w:rPr>
          <w:b/>
          <w:bCs/>
          <w:lang w:val="el" w:eastAsia="el"/>
        </w:rPr>
        <w:t xml:space="preserve">3. </w:t>
      </w:r>
      <w:r>
        <w:rPr>
          <w:b/>
          <w:bCs/>
          <w:lang w:val="el" w:eastAsia="el"/>
        </w:rPr>
        <w:t>Γραφείο κ. Γεν. Γραμματέως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πίνακα Ζ’</w:t>
      </w:r>
    </w:p>
    <w:p>
      <w:pPr>
        <w:spacing w:before="240" w:after="240"/>
        <w:rPr>
          <w:lang w:val="el" w:eastAsia="el"/>
        </w:rPr>
      </w:pPr>
      <w:r>
        <w:rPr>
          <w:b/>
          <w:bCs/>
          <w:lang w:val="el" w:eastAsia="el"/>
        </w:rPr>
        <w:t xml:space="preserve">5. </w:t>
      </w:r>
      <w:r>
        <w:rPr>
          <w:b/>
          <w:bCs/>
          <w:lang w:val="el" w:eastAsia="el"/>
        </w:rPr>
        <w:t>Αποδέκτες πίνακα Η΄</w:t>
      </w:r>
    </w:p>
    <w:p>
      <w:pPr>
        <w:spacing w:before="240" w:after="240"/>
        <w:rPr>
          <w:lang w:val="el" w:eastAsia="el"/>
        </w:rPr>
      </w:pPr>
      <w:r>
        <w:rPr>
          <w:b/>
          <w:bCs/>
          <w:lang w:val="el" w:eastAsia="el"/>
        </w:rPr>
        <w:t xml:space="preserve">6. </w:t>
      </w:r>
      <w:r>
        <w:rPr>
          <w:b/>
          <w:bCs/>
          <w:lang w:val="el" w:eastAsia="el"/>
        </w:rPr>
        <w:t>Αυτοτελές Γραφείο Τύπου και Δημοσίων Σχέσεων</w:t>
      </w:r>
    </w:p>
    <w:p>
      <w:pPr>
        <w:spacing w:before="240" w:after="240"/>
        <w:rPr>
          <w:lang w:val="el" w:eastAsia="el"/>
        </w:rPr>
      </w:pPr>
      <w:r>
        <w:rPr>
          <w:b/>
          <w:bCs/>
          <w:lang w:val="el" w:eastAsia="el"/>
        </w:rPr>
        <w:t xml:space="preserve">7. </w:t>
      </w:r>
      <w:r>
        <w:rPr>
          <w:b/>
          <w:bCs/>
          <w:lang w:val="el" w:eastAsia="el"/>
        </w:rPr>
        <w:t>Οικονομικό Επιμελητήριο Ελλάδας (Πίνακας ΙΒ΄)</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Προϊσταμένους των Γενικών Διευθύνσεων της Α.Α.Δ.Ε.</w:t>
      </w:r>
    </w:p>
    <w:p>
      <w:pPr>
        <w:spacing w:before="240" w:after="240"/>
        <w:rPr>
          <w:lang w:val="el" w:eastAsia="el"/>
        </w:rPr>
      </w:pPr>
      <w:r>
        <w:rPr>
          <w:b/>
          <w:bCs/>
          <w:lang w:val="el" w:eastAsia="el"/>
        </w:rPr>
        <w:t xml:space="preserve">3. </w:t>
      </w:r>
      <w:r>
        <w:rPr>
          <w:b/>
          <w:bCs/>
          <w:lang w:val="el" w:eastAsia="el"/>
        </w:rPr>
        <w:t>Όλες τις Δ/νσεις της Γ.Δ.Φ.Δ.</w:t>
      </w:r>
    </w:p>
    <w:p>
      <w:pPr>
        <w:spacing w:before="240" w:after="240"/>
        <w:rPr>
          <w:lang w:val="el" w:eastAsia="el"/>
        </w:rPr>
      </w:pPr>
      <w:r>
        <w:rPr>
          <w:b/>
          <w:bCs/>
          <w:lang w:val="el" w:eastAsia="el"/>
        </w:rPr>
        <w:t xml:space="preserve">4. </w:t>
      </w:r>
      <w:r>
        <w:rPr>
          <w:b/>
          <w:bCs/>
          <w:lang w:val="el" w:eastAsia="el"/>
        </w:rPr>
        <w:t>Δ/νση Νομικής Υποστήριξης</w:t>
      </w:r>
    </w:p>
    <w:p>
      <w:pPr>
        <w:spacing w:before="240" w:after="240"/>
        <w:rPr>
          <w:lang w:val="el" w:eastAsia="el"/>
        </w:rPr>
      </w:pPr>
      <w:r>
        <w:rPr>
          <w:b/>
          <w:bCs/>
          <w:lang w:val="el" w:eastAsia="el"/>
        </w:rPr>
        <w:t xml:space="preserve">5. </w:t>
      </w:r>
      <w:r>
        <w:rPr>
          <w:b/>
          <w:bCs/>
          <w:lang w:val="el" w:eastAsia="el"/>
        </w:rPr>
        <w:t>Δ/νση Ανάπτυξης Φορολογικών Εφαρμογών</w:t>
      </w:r>
    </w:p>
    <w:p>
      <w:pPr>
        <w:spacing w:before="240" w:after="240"/>
        <w:rPr>
          <w:lang w:val="el" w:eastAsia="el"/>
        </w:rPr>
      </w:pPr>
      <w:r>
        <w:rPr>
          <w:b/>
          <w:bCs/>
          <w:lang w:val="el" w:eastAsia="el"/>
        </w:rPr>
        <w:t xml:space="preserve">6. </w:t>
      </w:r>
      <w:r>
        <w:rPr>
          <w:b/>
          <w:bCs/>
          <w:lang w:val="el" w:eastAsia="el"/>
        </w:rPr>
        <w:t>Δ/νση Επιχειρησιακών Διαδικασιών</w:t>
      </w:r>
    </w:p>
    <w:p>
      <w:pPr>
        <w:spacing w:before="240" w:after="240"/>
        <w:rPr>
          <w:lang w:val="el" w:eastAsia="el"/>
        </w:rPr>
      </w:pPr>
      <w:r>
        <w:rPr>
          <w:b/>
          <w:bCs/>
          <w:lang w:val="el" w:eastAsia="el"/>
        </w:rPr>
        <w:t xml:space="preserve">7. </w:t>
      </w:r>
      <w:r>
        <w:rPr>
          <w:b/>
          <w:bCs/>
          <w:lang w:val="el" w:eastAsia="el"/>
        </w:rPr>
        <w:t>Διεύθυνση Ελέγχων-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01@aade.gr" TargetMode="External" /><Relationship Id="rId5" Type="http://schemas.openxmlformats.org/officeDocument/2006/relationships/hyperlink" Target="http://www.aade.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