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Δ.ΟΡΓ.Α 10023</w:t>
      </w:r>
      <w:r>
        <w:rPr>
          <w:lang w:val="el" w:eastAsia="el"/>
        </w:rPr>
        <w:t xml:space="preserve">53 ΕΞ2023 </w:t>
      </w:r>
    </w:p>
    <w:p>
      <w:pPr>
        <w:spacing w:before="240" w:after="240"/>
        <w:rPr>
          <w:lang w:val="el" w:eastAsia="el"/>
        </w:rPr>
      </w:pPr>
      <w:r>
        <w:rPr>
          <w:b/>
          <w:bCs/>
          <w:lang w:val="el" w:eastAsia="el"/>
        </w:rPr>
        <w:t>Τροποποίηση και συμπλήρωση των αποφάσεων του Διοικητή της Ανεξάρτητης Αρχής Δημοσίων Εσόδων (ΑΑΔΕ) υπό στοιχεία Δ.ΟΡΓ.Α 1125859 ΕΞ 2020/23-10-2020 «Οργανισμός της Ανεξάρτητης Αρχής Δημοσίων Εσόδων (ΑΑΔΕ)» (Β’ 4738) και Δ.ΟΡΓ.Α 1065199 ΕΞ 2022/20-07-2022 «Μεταβίβαση αρμοδιοτήτων και εξουσιοδότηση υπογραφής “Με εντολή Διοικητή” σε όργανα της Φορολογικής Διοίκησης» (Β’ 3886).</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2, των παρ. 1 και 3 του άρθρου 6, του άρθρου 7, των περ. ββ’ και γγ’ της υποπαρ. θ’ της παρ. 4, των περ. β’ και γ’ της παρ. 6, των παρ. 1 και 5 του άρθρου 14 και των παρ. 2 έως και 5 του άρθρου 41 αυτού, β) του ν. 4987/2022 «Κύρωση Κώδικα Φορολογικής Διαδικασίας» (Α’ 206) και ειδικότερα του άρθρου 4 αυτού, γ) του ν. 4978/2022 «Κύρωση Κώδικα Είσπραξης Δημοσίων Εσόδων» (Α’ 190) και ειδικότερα της παρ. 1 του άρθρου 2 αυτού,</w:t>
      </w:r>
    </w:p>
    <w:p>
      <w:pPr>
        <w:pStyle w:val="StructureList1"/>
        <w:spacing w:before="120" w:after="0"/>
        <w:rPr>
          <w:lang w:val="el" w:eastAsia="el"/>
        </w:rPr>
      </w:pPr>
      <w:r>
        <w:rPr>
          <w:lang w:val="el" w:eastAsia="el"/>
        </w:rPr>
        <w:t>δ)</w:t>
      </w:r>
      <w:r>
        <w:rPr>
          <w:lang w:val="en" w:eastAsia="en"/>
        </w:rPr>
        <w:tab/>
      </w:r>
      <w:r>
        <w:rPr>
          <w:lang w:val="el" w:eastAsia="el"/>
        </w:rPr>
        <w:t>του άρθρου 81 του ν. 1892/1990 «Για τον εκσυγχρονισμό και την Ανάπτυξη και άλλες διατάξεις» (Α’ 101).</w:t>
      </w:r>
    </w:p>
    <w:p>
      <w:pPr>
        <w:pStyle w:val="StructureList1"/>
        <w:spacing w:before="120" w:after="0"/>
        <w:rPr>
          <w:lang w:val="el" w:eastAsia="el"/>
        </w:rPr>
      </w:pPr>
      <w:r>
        <w:rPr>
          <w:lang w:val="el" w:eastAsia="el"/>
        </w:rPr>
        <w:t>ε)</w:t>
      </w:r>
      <w:r>
        <w:rPr>
          <w:lang w:val="en" w:eastAsia="en"/>
        </w:rPr>
        <w:tab/>
      </w:r>
      <w:r>
        <w:rPr>
          <w:lang w:val="el" w:eastAsia="el"/>
        </w:rPr>
        <w:t>του άρθρου 20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Τις αποφάσεις του Διοικητή της Ανεξάρτητης Αρχής Δημοσίων Εσόδων (ΑΑΔΕ) υπό στοιχεία:</w:t>
      </w:r>
    </w:p>
    <w:p>
      <w:pPr>
        <w:pStyle w:val="StructureList1"/>
        <w:spacing w:before="120" w:after="0"/>
        <w:rPr>
          <w:lang w:val="el" w:eastAsia="el"/>
        </w:rPr>
      </w:pPr>
      <w:r>
        <w:rPr>
          <w:lang w:val="el" w:eastAsia="el"/>
        </w:rPr>
        <w:t>α)</w:t>
      </w:r>
      <w:r>
        <w:rPr>
          <w:lang w:val="en" w:eastAsia="en"/>
        </w:rPr>
        <w:tab/>
      </w:r>
      <w:r>
        <w:rPr>
          <w:lang w:val="el" w:eastAsia="el"/>
        </w:rPr>
        <w:t>Δ.ΟΡΓ.Α 1125859 ΕΞ 2020/23-10-2020 «Οργανισμός της Ανεξάρτητης Αρχής Δημοσίων Εσόδων (ΑΑΔΕ)» (Β’ 4738) και ειδικότερα του άρθρου 44 αυτής και</w:t>
      </w:r>
    </w:p>
    <w:p>
      <w:pPr>
        <w:pStyle w:val="StructureList1"/>
        <w:spacing w:before="120" w:after="0"/>
        <w:rPr>
          <w:lang w:val="el" w:eastAsia="el"/>
        </w:rPr>
      </w:pPr>
      <w:r>
        <w:rPr>
          <w:lang w:val="el" w:eastAsia="el"/>
        </w:rPr>
        <w:t>β)</w:t>
      </w:r>
      <w:r>
        <w:rPr>
          <w:lang w:val="en" w:eastAsia="en"/>
        </w:rPr>
        <w:tab/>
      </w:r>
      <w:r>
        <w:rPr>
          <w:lang w:val="el" w:eastAsia="el"/>
        </w:rPr>
        <w:t>Δ.ΟΡΓ.Α 1065199 ΕΞ 2022/20-07-2022 «Μεταβίβαση αρμοδιοτήτων και εξουσιοδότηση υπογραφής “Με εντολή Διοικητή” σε όργανα της Φορολογικής Διοίκησης.» (Β’ 3886).</w:t>
      </w:r>
    </w:p>
    <w:p>
      <w:pPr>
        <w:spacing w:before="240" w:after="240"/>
        <w:rPr>
          <w:lang w:val="el" w:eastAsia="el"/>
        </w:rPr>
      </w:pPr>
      <w:r>
        <w:rPr>
          <w:lang w:val="el" w:eastAsia="el"/>
        </w:rPr>
        <w:t>3. Την υπ’ αρ. 1285/5-1-2023 κοινή απόφαση των Υπουργών Οικονομικών και Εργασίας και Κοινωνικών Υποθέσεων «Ρύθμιση λεπτομερειακών θεμάτων σχετικά με την εξυγίανση προνοιακών φορέων, Ν.Π.Ι.Δ. μη κερδοσκοπικού χαρακτήρα, που προβλέπονται στο άρθρο 55 του ν. 4262/2014 (Α’ 114)» (Β’ 25) και ειδικότερα του άρθρου 4 αυτής.</w:t>
      </w:r>
    </w:p>
    <w:p>
      <w:pPr>
        <w:spacing w:before="240" w:after="240"/>
        <w:rPr>
          <w:lang w:val="el" w:eastAsia="el"/>
        </w:rPr>
      </w:pPr>
      <w:r>
        <w:rPr>
          <w:lang w:val="el" w:eastAsia="el"/>
        </w:rPr>
        <w:t>4. Το από 9/1/2023 μήνυμα ηλεκτρονικού ταχυδρομείου του Προϊσταμένου της Γενικής Διεύθυνσης Φορολογικής Διοίκησης (Γ.Δ.Φ.Δ.).</w:t>
      </w:r>
    </w:p>
    <w:p>
      <w:pPr>
        <w:spacing w:before="240" w:after="240"/>
        <w:rPr>
          <w:lang w:val="el" w:eastAsia="el"/>
        </w:rPr>
      </w:pPr>
      <w:r>
        <w:rPr>
          <w:lang w:val="el" w:eastAsia="el"/>
        </w:rPr>
        <w:t>5.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(Υ.Ο.Δ.Δ. 689) απόφαση του Συμβουλίου Διοίκησης της ΑΑΔΕ και την υπό στοιχεία 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6. Την ανάγκη τροποποίησης και συμπλήρωσης των εν θέματι αποφάσεων, αφενός για την εφαρμογή των διατάξεων του άρθρου 55 του ν. 4262/2014 (Α’ 114) και της κατ’ εξουσιοδότησης αυτού υπ’ αρ. 1285/5-1-2023 κοινής απόφασης των Υπουργών Οικονομικών και Εργασίας και Κοινωνικών Υποθέσεων (Β’ 25) και αφετέρου για την ταχύτερη διεκπεραίωση των διοικητικών πράξεων και διαδικασιών.</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Α. Συμπληρώνουμε τις αρμοδιότητες της Επιχειρησιακής Μονάδας Είσπραξης (Ε.Μ.ΕΙΣ.) της Γενικής Διεύθυνσης Φορολογικής Διοίκησης (Γ.Δ.Φ.Δ.).</w:t>
      </w:r>
    </w:p>
    <w:p>
      <w:pPr>
        <w:spacing w:before="240" w:after="240"/>
        <w:rPr>
          <w:lang w:val="el" w:eastAsia="el"/>
        </w:rPr>
      </w:pPr>
      <w:r>
        <w:rPr>
          <w:lang w:val="el" w:eastAsia="el"/>
        </w:rPr>
        <w:t>Β. Ύστερα από τα ανωτέρω, τροποποιούμε και συμπληρώνουμε τις αποφάσεις του Διοικητή της Ανεξάρτητης Αρχής Δημοσίων Εσόδων (ΑΑΔΕ) υπό στοιχεία:</w:t>
      </w:r>
    </w:p>
    <w:p>
      <w:pPr>
        <w:spacing w:before="240" w:after="240"/>
        <w:rPr>
          <w:lang w:val="el" w:eastAsia="el"/>
        </w:rPr>
      </w:pPr>
      <w:r>
        <w:rPr>
          <w:lang w:val="el" w:eastAsia="el"/>
        </w:rPr>
        <w:t>1) Δ.ΟΡΓ.Α 1125859 ΕΞ2020/23-10-2020 «Οργανισμός της Ανεξάρτητης Αρχής Δημοσίων Εσόδων (Α.Α.Δ.Ε.)» (Β’ 4738) και ειδικότερα στην υποπαρ. ΙΙ. της παρ. 4 του άρθρου 44 «Επιχειρησιακή Μονάδα Είσπραξης (Ε.Μ.ΕΙΣ.)», προσθέτουμε νέα περ. (γ), η οποία έπεται της περ. (β), ως εξής:</w:t>
      </w:r>
    </w:p>
    <w:p>
      <w:pPr>
        <w:spacing w:before="240" w:after="240"/>
        <w:rPr>
          <w:lang w:val="el" w:eastAsia="el"/>
        </w:rPr>
      </w:pPr>
      <w:r>
        <w:rPr>
          <w:lang w:val="el" w:eastAsia="el"/>
        </w:rPr>
        <w:t>«(γ) η εισήγηση στον Διοικητή της ΑΑΔΕ για την παροχή ή μη συναίνεσης σε σχέδιο εξυγίανσης προνοιακού φορέα, σύμφωνα με την παρ. 5 του άρθρου 55 του ν. 4262/2014 (Α’ 114) και την κατ’ εξουσιοδότηση αυτού εκδοθείσα κοινή απόφαση των Υπουργών Οικονομικών και Εργασίας και Κοινωνικών Υποθέσεων υπ’ αρ. 1285/ 5-1-2023 (Β’ 25)».</w:t>
      </w:r>
    </w:p>
    <w:p>
      <w:pPr>
        <w:spacing w:before="240" w:after="240"/>
        <w:rPr>
          <w:lang w:val="el" w:eastAsia="el"/>
        </w:rPr>
      </w:pPr>
      <w:r>
        <w:rPr>
          <w:lang w:val="el" w:eastAsia="el"/>
        </w:rPr>
        <w:t>2) Δ.ΟΡΓ.Α 1065199 ΕΞ2022/20-07-2022 «Μεταβίβαση αρμοδιοτήτων και εξουσιοδότηση υπογραφής “Με εντολή Διοικητή” σε όργανα της Φορολογικής Διοίκησης» (Β’ 3886) και ειδικότερα στον Πίνακα του άρθρου 1 αυτής, προσθέτουμε νέα περ. 112Α, η οποία έπεται της περ. 112,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2"/>
        <w:gridCol w:w="1525"/>
        <w:gridCol w:w="1687"/>
        <w:gridCol w:w="1549"/>
        <w:gridCol w:w="1939"/>
        <w:gridCol w:w="17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Λο ^Ρ &lt; S ί ψ C</w:t>
            </w:r>
          </w:p>
          <w:p>
            <w:pPr>
              <w:spacing w:before="240"/>
              <w:rPr>
                <w:b w:val="0"/>
                <w:bCs w:val="0"/>
                <w:i w:val="0"/>
                <w:iCs w:val="0"/>
                <w:smallCaps w:val="0"/>
                <w:color w:val="000000"/>
                <w:lang w:val="el" w:eastAsia="el"/>
              </w:rPr>
            </w:pPr>
            <w:r>
              <w:rPr>
                <w:b w:val="0"/>
                <w:bCs w:val="0"/>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-ΣΤΗΛΗ 4- 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-ΣΤΗΛΗ 5- Όργανα στα οποία μεταβιβάζεται η αρμοδιότητα ή τα οποία εξουσιοδοτούνται να υπογράφουν πράξεις ή άλλα έγγραφα «Με εντολή Διοικητή».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-ΣΤΗΛΗ 6- Δυνατότητα περαιτέρω εξουσιοδότησης από όργανα της στήλης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εισήγηση στον Διοικητή της ΑΑΔΕ για την παροχή ή μη συναίνεσης σε σχέδιο εξυγίανσης προνοιακού φορέα, σύμφωνα με την παρ. 5 του άρθρου 55 του ν. 4262/2014 (Α΄ 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 4262/2014, άρθρο 55, παρ. 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Κ.Υ.Α. 1285/5-1-2023, 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Ε.Μ.ΕΙΣ.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Γ. Κατά τα λοιπά ισχύουν οι υπό στοιχεία Δ.ΟΡΓ.Α 1125859 ΕΞ2020/23-10-2020 (B’4738) και Δ.ΟΡΓ.Α 1065199 ΕΞ2022/20-07-2022 (Β’3886) αποφάσεις.</w:t>
      </w:r>
    </w:p>
    <w:p>
      <w:pPr>
        <w:spacing w:before="240" w:after="240"/>
        <w:rPr>
          <w:lang w:val="el" w:eastAsia="el"/>
        </w:rPr>
      </w:pPr>
      <w:r>
        <w:rPr>
          <w:lang w:val="el" w:eastAsia="el"/>
        </w:rPr>
        <w:t>Δ. Η παρούσα απόφαση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Ιανουαρίου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