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Γ.Π.οικ. 1838</w:t>
      </w:r>
    </w:p>
    <w:p>
      <w:pPr>
        <w:spacing w:before="240" w:after="240"/>
        <w:rPr>
          <w:lang w:val="el" w:eastAsia="el"/>
        </w:rPr>
      </w:pPr>
      <w:r>
        <w:rPr>
          <w:b/>
          <w:bCs/>
          <w:lang w:val="el" w:eastAsia="el"/>
        </w:rPr>
        <w:t>Τροποποίηση/συμπλήρωση της υπό στοιχεία Β1, Β2/46142/23.07.2021 κοινής υπουργικής απόφασης «Διαδικασία, όροι και προϋποθέσεις συμψηφισμού αυτόματης επιστροφής φαρμακευτικής δαπάνης με ποσοστά επί των δαπανών έρευνας και ανάπτυξης και των δαπανών επενδυτικών σχεδίων ανάπτυξης προϊόντων ή υπηρεσιών ή γραμμών παραγωγής. Καθορισμός ανώτατου ποσού για τις δαπάνες περιόδου 01.01.2021 - 31.07.2021» (Β’ 3271), ως αυτή τροποποιήθηκε με την υπό στοιχεία Β1, Β2/77448/13-12-2021 όμοια απόφαση (Β’ 5829).</w:t>
      </w:r>
    </w:p>
    <w:p>
      <w:pPr>
        <w:spacing w:before="240" w:after="240"/>
        <w:rPr>
          <w:lang w:val="el" w:eastAsia="el"/>
        </w:rPr>
      </w:pPr>
      <w:r>
        <w:rPr>
          <w:b/>
          <w:bCs/>
          <w:lang w:val="el" w:eastAsia="el"/>
        </w:rPr>
        <w:t>ΟΙ ΥΠΟΥΡΓΟΙ ΟΙΚΟΝΟΜΙΚΩΝ - ΑΝΑΠΤΥΞΗΣ ΚΑΙ ΕΠΕΝΔΥΣΕΩΝ -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8. Την υπό στοιχεία Β1, Β2/77448/13-12-2021 κοινήυπουργική απόφαση «Τροποποίηση της υπό στοιχείαΒ1, Β2/46142/23.07.2021 κοινής υπουργικής απόφασηςμε θέμα:</w:t>
      </w:r>
    </w:p>
    <w:p>
      <w:pPr>
        <w:pStyle w:val="StructureList1"/>
        <w:spacing w:before="120" w:after="0"/>
        <w:rPr>
          <w:lang w:val="el" w:eastAsia="el"/>
        </w:rPr>
      </w:pPr>
      <w:r>
        <w:rPr>
          <w:lang w:val="el" w:eastAsia="el"/>
        </w:rPr>
        <w:t>α)</w:t>
      </w:r>
      <w:r>
        <w:rPr>
          <w:lang w:val="en" w:eastAsia="en"/>
        </w:rPr>
        <w:tab/>
      </w:r>
      <w:r>
        <w:rPr>
          <w:lang w:val="el" w:eastAsia="el"/>
        </w:rPr>
        <w:t>Τον ν. 4052/2012 «Νόμος αρμοδιότητας Υπουργείων Υγείας και Κοινωνικής Αλληλεγγύης και Εργασίας και Κοινωνικής Ασφάλισης για εφαρμογή του νόμου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 και άλλες διατάξεις» (Α’ 41) και ειδικότερα το άρθρο 11 αυτού.</w:t>
      </w:r>
    </w:p>
    <w:p>
      <w:pPr>
        <w:pStyle w:val="StructureList1"/>
        <w:spacing w:before="120" w:after="0"/>
        <w:rPr>
          <w:lang w:val="el" w:eastAsia="el"/>
        </w:rPr>
      </w:pPr>
      <w:r>
        <w:rPr>
          <w:lang w:val="el" w:eastAsia="el"/>
        </w:rPr>
        <w:t>β)</w:t>
      </w:r>
      <w:r>
        <w:rPr>
          <w:lang w:val="en" w:eastAsia="en"/>
        </w:rPr>
        <w:tab/>
      </w:r>
      <w:r>
        <w:rPr>
          <w:lang w:val="el" w:eastAsia="el"/>
        </w:rPr>
        <w:t>Τον ν. 4172/2013 «Φορολογία εισοδήματος, επείγοντα μέτρα εφαρμογής του ν. 4046/2012, του ν. 4093/2012 και του ν. 4127/2013 και άλλες διατάξεις» (Α’ 167) και ειδικότερα τα άρθρα 22Α και 23 αυτού.</w:t>
      </w:r>
    </w:p>
    <w:p>
      <w:pPr>
        <w:pStyle w:val="StructureList1"/>
        <w:spacing w:before="120" w:after="0"/>
        <w:rPr>
          <w:lang w:val="el" w:eastAsia="el"/>
        </w:rPr>
      </w:pPr>
      <w:r>
        <w:rPr>
          <w:lang w:val="el" w:eastAsia="el"/>
        </w:rPr>
        <w:t>γ)</w:t>
      </w:r>
      <w:r>
        <w:rPr>
          <w:lang w:val="en" w:eastAsia="en"/>
        </w:rPr>
        <w:tab/>
      </w:r>
      <w:r>
        <w:rPr>
          <w:lang w:val="el" w:eastAsia="el"/>
        </w:rPr>
        <w:t>Τον ν. 4633/2019 «Σύσταση Εθνικού Οργανισμού Δημόσιας Υγείας (ΕΟΔΥ), ρυθμίσεις για τα προϊόντα καπνού, άλλα ζητήματα του Υπουργείου Υγείας και λοιπές διατάξεις» (Α’ 161) και ειδικότερα το άρθρο 20 αυτού.</w:t>
      </w:r>
    </w:p>
    <w:p>
      <w:pPr>
        <w:pStyle w:val="StructureList1"/>
        <w:spacing w:before="120" w:after="0"/>
        <w:rPr>
          <w:lang w:val="el" w:eastAsia="el"/>
        </w:rPr>
      </w:pPr>
      <w:r>
        <w:rPr>
          <w:lang w:val="el" w:eastAsia="el"/>
        </w:rPr>
        <w:t>δ)</w:t>
      </w:r>
      <w:r>
        <w:rPr>
          <w:lang w:val="en" w:eastAsia="en"/>
        </w:rPr>
        <w:tab/>
      </w:r>
      <w:r>
        <w:rPr>
          <w:lang w:val="el" w:eastAsia="el"/>
        </w:rPr>
        <w:t>Τον ν. 4310/2014 «Έρευνα, Τεχνολογική Ανάπτυξη και Καινοτομία και άλλες διατάξεις» (Α’ 258).</w:t>
      </w:r>
    </w:p>
    <w:p>
      <w:pPr>
        <w:pStyle w:val="StructureList1"/>
        <w:spacing w:before="120" w:after="0"/>
        <w:rPr>
          <w:lang w:val="el" w:eastAsia="el"/>
        </w:rPr>
      </w:pPr>
      <w:r>
        <w:rPr>
          <w:lang w:val="el" w:eastAsia="el"/>
        </w:rPr>
        <w:t>ε)</w:t>
      </w:r>
      <w:r>
        <w:rPr>
          <w:lang w:val="en" w:eastAsia="en"/>
        </w:rPr>
        <w:tab/>
      </w:r>
      <w:r>
        <w:rPr>
          <w:lang w:val="el" w:eastAsia="el"/>
        </w:rPr>
        <w:t>Το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στ)</w:t>
      </w:r>
      <w:r>
        <w:rPr>
          <w:lang w:val="en" w:eastAsia="en"/>
        </w:rPr>
        <w:tab/>
      </w:r>
      <w:r>
        <w:rPr>
          <w:lang w:val="el" w:eastAsia="el"/>
        </w:rPr>
        <w:t>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ζ)</w:t>
      </w:r>
      <w:r>
        <w:rPr>
          <w:lang w:val="en" w:eastAsia="en"/>
        </w:rPr>
        <w:tab/>
      </w:r>
      <w:r>
        <w:rPr>
          <w:lang w:val="el" w:eastAsia="el"/>
        </w:rPr>
        <w:t>Το π.δ. 68/2021 «Διορισμός Υπουργών, Αναπληρώτριας Υπουργού και Υφυπουργών» (Α’ 155).</w:t>
      </w:r>
    </w:p>
    <w:p>
      <w:pPr>
        <w:pStyle w:val="StructureList1"/>
        <w:spacing w:before="120" w:after="0"/>
        <w:rPr>
          <w:lang w:val="el" w:eastAsia="el"/>
        </w:rPr>
      </w:pPr>
      <w:r>
        <w:rPr>
          <w:lang w:val="el" w:eastAsia="el"/>
        </w:rPr>
        <w:t>η)</w:t>
      </w:r>
      <w:r>
        <w:rPr>
          <w:lang w:val="en" w:eastAsia="en"/>
        </w:rPr>
        <w:tab/>
      </w:r>
      <w:r>
        <w:rPr>
          <w:lang w:val="el" w:eastAsia="el"/>
        </w:rPr>
        <w:t>Το π.δ. 121/2017 «Οργανισμός του Υπουργείου Υγείας» (Α’ 148).</w:t>
      </w:r>
    </w:p>
    <w:p>
      <w:pPr>
        <w:pStyle w:val="StructureList1"/>
        <w:spacing w:before="120" w:after="0"/>
        <w:rPr>
          <w:lang w:val="el" w:eastAsia="el"/>
        </w:rPr>
      </w:pPr>
      <w:r>
        <w:rPr>
          <w:lang w:val="el" w:eastAsia="el"/>
        </w:rPr>
        <w:t>θ)</w:t>
      </w:r>
      <w:r>
        <w:rPr>
          <w:lang w:val="en" w:eastAsia="en"/>
        </w:rPr>
        <w:tab/>
      </w:r>
      <w:r>
        <w:rPr>
          <w:lang w:val="el" w:eastAsia="el"/>
        </w:rPr>
        <w:t>Το π.δ. 5/2022 Οργανισμός Υπουργείου Ανάπτυξης και Επενδύσεων (Α’ 15).</w:t>
      </w:r>
    </w:p>
    <w:p>
      <w:pPr>
        <w:pStyle w:val="StructureList1"/>
        <w:spacing w:before="120" w:after="0"/>
        <w:rPr>
          <w:lang w:val="el" w:eastAsia="el"/>
        </w:rPr>
      </w:pPr>
      <w:r>
        <w:rPr>
          <w:lang w:val="el" w:eastAsia="el"/>
        </w:rPr>
        <w:t>ι)</w:t>
      </w:r>
      <w:r>
        <w:rPr>
          <w:lang w:val="en" w:eastAsia="en"/>
        </w:rPr>
        <w:tab/>
      </w:r>
      <w:r>
        <w:rPr>
          <w:lang w:val="el" w:eastAsia="el"/>
        </w:rPr>
        <w:t>Το π.δ. 142/2017 «Οργανισμός του Υπουργείου Οικονομικών» (Α’ 181).</w:t>
      </w:r>
    </w:p>
    <w:p>
      <w:pPr>
        <w:pStyle w:val="StructureList1"/>
        <w:spacing w:before="120" w:after="0"/>
        <w:rPr>
          <w:lang w:val="el" w:eastAsia="el"/>
        </w:rPr>
      </w:pPr>
      <w:r>
        <w:rPr>
          <w:lang w:val="el" w:eastAsia="el"/>
        </w:rPr>
        <w:t>ια)</w:t>
      </w:r>
      <w:r>
        <w:rPr>
          <w:lang w:val="en" w:eastAsia="en"/>
        </w:rPr>
        <w:tab/>
      </w:r>
      <w:r>
        <w:rPr>
          <w:lang w:val="el" w:eastAsia="el"/>
        </w:rPr>
        <w:t>Το άρθρο 90 του Κώδικα Νομοθεσίας για την Κυβέρνηση και τα κυβερνητικά όργανα, (π.δ. 63/2005 Α’ 98), σε συνδυασμό με την παρ. 22 του άρθρου 119 του ν. 4622/2019 (Α’ 133),</w:t>
      </w:r>
    </w:p>
    <w:p>
      <w:pPr>
        <w:pStyle w:val="StructureList1"/>
        <w:spacing w:before="120" w:after="0"/>
        <w:rPr>
          <w:lang w:val="el" w:eastAsia="el"/>
        </w:rPr>
      </w:pPr>
      <w:r>
        <w:rPr>
          <w:lang w:val="el" w:eastAsia="el"/>
        </w:rPr>
        <w:t>ιβ)</w:t>
      </w:r>
      <w:r>
        <w:rPr>
          <w:lang w:val="en" w:eastAsia="en"/>
        </w:rPr>
        <w:tab/>
      </w:r>
      <w:r>
        <w:rPr>
          <w:lang w:val="el" w:eastAsia="el"/>
        </w:rPr>
        <w:t>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ιγ)</w:t>
      </w:r>
      <w:r>
        <w:rPr>
          <w:lang w:val="en" w:eastAsia="en"/>
        </w:rPr>
        <w:tab/>
      </w:r>
      <w:r>
        <w:rPr>
          <w:lang w:val="el" w:eastAsia="el"/>
        </w:rPr>
        <w:t>Την υπό στοιχεία Υ70/30.10.2020 απόφαση του Πρωθυπουργού «Ανάθεση αρμοδιοτήτων στον Αναπληρωτή Υπουργό Οικονομικών, Θεόδωρο Σκυλακάκη» (Β’ 4805).</w:t>
      </w:r>
    </w:p>
    <w:p>
      <w:pPr>
        <w:pStyle w:val="StructureList1"/>
        <w:spacing w:before="120" w:after="0"/>
        <w:rPr>
          <w:lang w:val="el" w:eastAsia="el"/>
        </w:rPr>
      </w:pPr>
      <w:r>
        <w:rPr>
          <w:lang w:val="el" w:eastAsia="el"/>
        </w:rPr>
        <w:t>ιδ)</w:t>
      </w:r>
      <w:r>
        <w:rPr>
          <w:lang w:val="en" w:eastAsia="en"/>
        </w:rPr>
        <w:tab/>
      </w:r>
      <w:r>
        <w:rPr>
          <w:lang w:val="el" w:eastAsia="el"/>
        </w:rPr>
        <w:t>Την υπό στοιχεία Β1α/οικ. 76954/30.11.2020 εισήγησης της Γενικής Διεύθυνσης Οικονομικών Υπηρεσιών, σύμφωνα με την παρ. 5 του άρθρου 24 του ν. 4270/2014.</w:t>
      </w:r>
    </w:p>
    <w:p>
      <w:pPr>
        <w:spacing w:before="240" w:after="240"/>
        <w:rPr>
          <w:lang w:val="el" w:eastAsia="el"/>
        </w:rPr>
      </w:pPr>
      <w:r>
        <w:rPr>
          <w:lang w:val="el" w:eastAsia="el"/>
        </w:rPr>
        <w:t>Την υπό στοιχεία 109343/12/29.6.2017 κοινή απόφαση των Υπουργών Παιδείας, Έρευνας και Θρησκευμάτων και Οικονομικών «Κριτήρια χαρακτηρισμού δαπανών επιστημονικής και τεχνολογικής έρευνας των επιχειρήσεων» (Β’ 2351).</w:t>
      </w:r>
    </w:p>
    <w:p>
      <w:pPr>
        <w:spacing w:before="240" w:after="240"/>
        <w:rPr>
          <w:lang w:val="el" w:eastAsia="el"/>
        </w:rPr>
      </w:pPr>
      <w:r>
        <w:rPr>
          <w:lang w:val="el" w:eastAsia="el"/>
        </w:rPr>
        <w:t>3. Τον Κανονισμό (ΕΕ) 2021/241 του Ευρωπαϊκού κοινοβουλίου και του Συμβουλίου της 12ης Φεβρουαρίου 2021 για τη θέσπιση του μηχανισμού ανάκαμψης και ανθεκτικότητας.</w:t>
      </w:r>
    </w:p>
    <w:p>
      <w:pPr>
        <w:spacing w:before="240" w:after="240"/>
        <w:rPr>
          <w:lang w:val="el" w:eastAsia="el"/>
        </w:rPr>
      </w:pPr>
      <w:r>
        <w:rPr>
          <w:lang w:val="el" w:eastAsia="el"/>
        </w:rPr>
        <w:t>4. Την υπό στοιχεία Α.Π. 120141/ΕΞ2021 απόφαση Έγκρισης του Εγχειριδίου Διαδικασιών του Συστήματος Διαχείρισης και Ελέγχου του Ταμείου Ανάκαμψης, δυνάμει της υπό στοιχεία 119126 ΕΞ 2021/28.09.2021 (Β’ 4498) απόφασης του Αναπληρωτή Υπουργού Οικονομικών.</w:t>
      </w:r>
    </w:p>
    <w:p>
      <w:pPr>
        <w:spacing w:before="240" w:after="240"/>
        <w:rPr>
          <w:lang w:val="el" w:eastAsia="el"/>
        </w:rPr>
      </w:pPr>
      <w:r>
        <w:rPr>
          <w:lang w:val="el" w:eastAsia="el"/>
        </w:rPr>
        <w:t>6. Την υπ’ αρ. 100335/28.06.2019 κοινή απόφαση των Υπουργών Παιδείας, Έρευνας και Θρησκευμάτων και Οικονομικών «Κριτήρια χαρακτηρισμού δαπανών επιστημονικής και τεχνολογικής έρευνας των επιχειρήσεων» (Β’ 2600), όπως τροποποιήθηκε με την υπ’ αρ. 79230/ 26.07.2021 (Β’ 3293) κοινή υπουργική απόφαση.</w:t>
      </w:r>
    </w:p>
    <w:p>
      <w:pPr>
        <w:spacing w:before="240" w:after="240"/>
        <w:rPr>
          <w:lang w:val="el" w:eastAsia="el"/>
        </w:rPr>
      </w:pPr>
      <w:r>
        <w:rPr>
          <w:lang w:val="el" w:eastAsia="el"/>
        </w:rPr>
        <w:t>7. Την υπό στοιχεία Β1, Β2/46142/23.07.2021 κοινή υπουργική απόφαση «Διαδικασία, όροι και προϋποθέσεις συμψηφισμού αυτόματης επιστροφής φαρμακευτικής δαπάνης με ποσοστά επί των δαπανών έρευνας και ανάπτυξης και των δαπανών επενδυτικών σχεδίων ανάπτυξης προϊόντων ή υπηρεσιών ή γραμμών παραγωγής. Καθορισμός ανώτατου ποσού για τις δαπάνες περιόδου 01.01.2021 - 31.07.2021» (Β’ 3271).</w:t>
      </w:r>
    </w:p>
    <w:p>
      <w:pPr>
        <w:spacing w:before="240" w:after="240"/>
        <w:rPr>
          <w:lang w:val="el" w:eastAsia="el"/>
        </w:rPr>
      </w:pPr>
      <w:r>
        <w:rPr>
          <w:lang w:val="el" w:eastAsia="el"/>
        </w:rPr>
        <w:t>8. Την υπό στοιχεία Β1, Β2/77448/13-12-2021 κοινή υπουργική απόφαση «Τροποποίηση της υπό στοιχεία Β1, Β2/46142/23.07.2021 κοινής υπουργικής απόφασης με θέμα: «Διαδικασία, όροι και προϋποθέσεις συμψηφισμού αυτόματης επιστροφής φαρμακευτικής δαπάνης με ποσοστά επί των δαπανών έρευνας και ανάπτυξης και των δαπανών επενδυτικών σχεδίων ανάπτυξης προϊόντων ή υπηρεσιών ή γραμμών παραγωγής. Καθορισμός ανώτατου ποσού για τις δαπάνες περιόδου 01.01.2021 - 31.07.2021» (Β’ 3271)» (Β’ 5829).</w:t>
      </w:r>
    </w:p>
    <w:p>
      <w:pPr>
        <w:spacing w:before="240" w:after="240"/>
        <w:rPr>
          <w:lang w:val="el" w:eastAsia="el"/>
        </w:rPr>
      </w:pPr>
      <w:r>
        <w:rPr>
          <w:lang w:val="el" w:eastAsia="el"/>
        </w:rPr>
        <w:t>9. Την υπό στοιχεία Β1α, Β2β/οικ.73839/21-12-2022 εισήγηση του ΓΔΟΥ της περ. (ε) της παρ. 5 του άρθρου 24 του ν. 4270/2014, σύμφωνα με την οποία από την παρούσα δεν θα επέλθει επιπλέον επιβάρυνση σε σχέση με την ήδη προσδιορισθείσα στην αρχική εκδοθείσα κοινή υπουργική απόφαση (Β’ 3271/2021) για τον κρατικό προϋπολογισμό και για τους προϋπολογισμούς των δημόσιων νοσοκομείων και του Ε.Ο.Π.Υ.Υ., αποφασίζουμε:</w:t>
      </w:r>
    </w:p>
    <w:p>
      <w:pPr>
        <w:spacing w:before="240" w:after="240"/>
        <w:rPr>
          <w:lang w:val="el" w:eastAsia="el"/>
        </w:rPr>
      </w:pPr>
      <w:r>
        <w:rPr>
          <w:lang w:val="el" w:eastAsia="el"/>
        </w:rPr>
        <w:t>1. Το άρθρο 1 περί Ορισμών της υπό στοιχεία Β1, Β2/46142/23.07.2021 κοινής υπουργικής απόφασης «Διαδικασία, όροι και προϋποθέσεις συμψηφισμού αυτόματης επιστροφής φαρμακευτικής δαπάνης με ποσοστά επί των δαπανών έρευνας και ανάπτυξης και των δαπανών επενδυτικών σχεδίων ανάπτυξης προϊόντων ή υπηρεσιών ή γραμμών παραγωγής. Καθορισμός ανώτατου ποσού για τις δαπάνες περιόδου 01.01.2021 - 31.07.2021» (Β’ 3271), συμπληρώνεται με την προσθήκη νέου ορισμού υπ’ αριθμόν 6 ως εξής:</w:t>
      </w:r>
    </w:p>
    <w:p>
      <w:pPr>
        <w:spacing w:before="240" w:after="240"/>
        <w:rPr>
          <w:lang w:val="el" w:eastAsia="el"/>
        </w:rPr>
      </w:pPr>
      <w:r>
        <w:rPr>
          <w:lang w:val="el" w:eastAsia="el"/>
        </w:rPr>
        <w:t>«6. Ως ποσό υποκείμενο σε συμψηφισμό με δαπάνες έρευνας και ανάπτυξης και δαπάνες επενδυτικών σχεδίων ανάπτυξης προϊόντων ή υπηρεσιών ή γραμμών παραγωγής, σύμφωνα με την παρούσα, θεωρείται και η έκπτωση, την οποία χορηγούν οι Κ.Α.Κ. ή οι φαρμακευτικές εταιρείες, στο πλαίσιο των διαπραγματεύσεών τους με την Επιτροπή Διαπραγμάτευσης Τιμών Φαρμάκων του Ε.Ο.Π.Υ.Υ., κατ’ αρ. 254 του ν. 4512/2018 (Α’ 5) και η οποία αντιστοιχεί έως το ποσό αυτόματης επιστροφής (clawback) που καταλογίζεται σε βάρος τους.».</w:t>
      </w:r>
    </w:p>
    <w:p>
      <w:pPr>
        <w:spacing w:before="240" w:after="240"/>
        <w:rPr>
          <w:lang w:val="el" w:eastAsia="el"/>
        </w:rPr>
      </w:pPr>
      <w:r>
        <w:rPr>
          <w:lang w:val="el" w:eastAsia="el"/>
        </w:rPr>
        <w:t>2. Η παρούσα καταλαμβάνει και τις εκκρεμείς αιτήσεις συμψηφισμού των Κ.Α.Κ. ή φαρμακευτικών εταιρειών με δαπάνες έρευνας και ανάπτυξης και δαπάνες επενδυτικών σχεδίων ανάπτυξης προϊόντων ή υπηρεσιών ή γραμμών παραγωγής, σύμφωνα με την τροποποιούμενη/συμπληρούμενη με την παρούσα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Ιανουαρίου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 Ανάπτυξης και Επενδύσεων</w:t>
      </w:r>
    </w:p>
    <w:p>
      <w:pPr>
        <w:spacing w:before="240" w:after="240"/>
        <w:rPr>
          <w:lang w:val="el" w:eastAsia="el"/>
        </w:rPr>
      </w:pPr>
      <w:r>
        <w:rPr>
          <w:b/>
          <w:bCs/>
          <w:lang w:val="el" w:eastAsia="el"/>
        </w:rPr>
        <w:t>ΘΕΟ∆ΩΡΟΣ ΣΠΥΡΙ∆ΩΝ Α∆ΩΝΙΣ ΣΚΥΛΑΚΑΚΗΣ ΓΕΩΡΓΙΑ∆ΗΣ</w:t>
      </w:r>
    </w:p>
    <w:p>
      <w:pPr>
        <w:spacing w:before="240" w:after="240"/>
        <w:rPr>
          <w:lang w:val="el" w:eastAsia="el"/>
        </w:rPr>
      </w:pPr>
      <w:r>
        <w:rPr>
          <w:lang w:val="el" w:eastAsia="el"/>
        </w:rPr>
        <w:t>Υγείας</w:t>
      </w:r>
    </w:p>
    <w:p>
      <w:pPr>
        <w:spacing w:before="240" w:after="240"/>
        <w:rPr>
          <w:lang w:val="el" w:eastAsia="el"/>
        </w:rPr>
      </w:pPr>
      <w:r>
        <w:rPr>
          <w:b/>
          <w:bCs/>
          <w:lang w:val="el" w:eastAsia="el"/>
        </w:rPr>
        <w:t>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