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1.ΥΠΟΥΡΓΕΙΟ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ΓΡΑΦΕΙΟ ΥΦΥΠΟΥΡΓΟΥ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ΟΡΘΗ ΕΠΑΝΑΛΗΨΗΩΣ ΠΡΟΣ ΤΗ ΔΙΑΤΑΞΗ ΤΟΥΚΕΙΜΕΝΟΥ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ΓΕΝΙΚΗ ΔΙΕΥΘΥΝΣΗ ΤΕΛΩΝΕΙΩΝ &amp; Ε.Φ.Κ. 1.ΔΙΕΥΘΥΝΣΗ ΣΤΡΑΤΗΓΙΚΗΣ ΤΕΛΩΝΕΙΑΚΩΝ ΕΛΕΓΧΩΝ ΚΑΙ ΠΑΡΑΒΑΣΕΩΝ - ΤΜΗΜΑ Γ΄.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Ε.Φ.Κ. &amp; Φ.Π.Α.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Γ’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 ΚΑΠΝΙΚΩΝ ΠΡΟΪΟΝΤΩΝ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ΨΕΟΙ46ΜΠ3Ζ-3ΡΣ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ΦΕΚ: Β΄ 185 /18.01.2023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13 Ιανουαρίου 2023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 Πληροφορίες Τηλέφωνο E-Mail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Καραγεώργη Σερβίας ΠΡΟΣ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Χρ. Νταμπακάκη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210-6987427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i/>
            <w:iCs/>
            <w:color w:val="0000EE"/>
            <w:u w:color="0000EE"/>
            <w:lang w:val="el" w:eastAsia="el"/>
          </w:rPr>
          <w:t>finexcis@aade.gr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Πρωτ. Α.1005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ΓΕΝΙΚΗ ΔΙΕΥΘΥΝΣΗ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lang w:val="el" w:eastAsia="el"/>
        </w:rPr>
        <w:t>ΔΙΕΥΘΥΝΣΗ ΑΝΑΠΤΥΞΗΣ ΤΕΛΩΝΕΙΑΚΩΝ, ΕΛΕΓΚΤΙΚΩΝ ΚΑΙ ΕΠΙΧΕΙΡΗΣΙΑΚΩΝ ΕΦΑΡΜΟΓΩΝ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(Δ.Α.Τ.Ε.)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ΥΠΟΔΙΕΥΘΥΝΣΗ ΑΝΑΠΤΥΞΗΣ ΤΕΛΩΝΕΙΑΚΩΝ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ΕΦΑΡΜΟΓΩΝ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 Β΄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Εφαρμογών ΕΦΚ –Ταμειακής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Διαχείρισης &amp; Δικαστικού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b/>
          <w:bCs/>
          <w:lang w:val="el" w:eastAsia="el"/>
        </w:rPr>
        <w:t>ΔΙΕΥΘΥΝΣΗ ΕΠΙΧΕΙΡΗΣΙΑΚΩΝ ΔΙΑΔΙΚΑΣΙΩΝ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(ΔΙ.ΕΠΙ.ΔΙ.)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ΥΠΟΔΙΕΥΘΥΝΣΗ Β’ ΑΠΑΙΤΗΣΕΩΝ &amp; ΕΛΕΓΧΟΥ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ΕΦΑΡΜΟΓΩΝ ΤΕΛΩΝΕΙΩΝ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 Ε΄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Απαιτήσεων &amp; Ελέγχου Εφαρμογών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Διευκόλυνσης Εμπορίου &amp; Οικονομικών Φορέων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6"/>
        <w:gridCol w:w="420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 Κώδικας Πληροφορίες Τηλέφωνο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Πειραιώς 72 &amp; Πύργου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18346 Μοσχάτο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Α.Μάτη, Μ.Τζαφάλια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 2131356724, 6380.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6" w:history="1"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 xml:space="preserve">date </w:t>
              </w:r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 xml:space="preserve">@ </w:t>
              </w:r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 xml:space="preserve">aade </w:t>
              </w:r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 xml:space="preserve">. </w:t>
              </w:r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>gr</w:t>
              </w:r>
            </w:hyperlink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,</w:t>
            </w:r>
            <w:hyperlink r:id="rId7" w:history="1"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 xml:space="preserve">diepidi </w:t>
              </w:r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 xml:space="preserve">@ </w:t>
              </w:r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>aade</w:t>
              </w:r>
            </w:hyperlink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:</w:t>
            </w:r>
            <w:hyperlink r:id="rId8" w:history="1">
              <w:r>
                <w:rPr>
                  <w:rStyle w:val="Hyperlink"/>
                  <w:b/>
                  <w:bCs/>
                  <w:i/>
                  <w:iCs/>
                  <w:smallCaps w:val="0"/>
                  <w:color w:val="0000EE"/>
                  <w:u w:color="0000EE"/>
                  <w:lang w:val="el" w:eastAsia="el"/>
                </w:rPr>
                <w:t>www .aade .gr</w:t>
              </w:r>
            </w:hyperlink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ΥΠΟΥΡΓΕΙΟ ΑΝΑΠΤΥΞΗΣ &amp; ΕΠΕΝΔΥΣΕΩΝ ΓΕΝΙΚΗ ΓΡΑΜΜΑΤΕΙΑ ΒΙΟΜΗΧΑΝΙΑΣ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ΒΙΟΜΗΧΑΝΙΑΣ &amp; ΕΠΙΧΕΙΡΗΜΑΤΙΚΟΥ ΠΕΡΙΒΑΛΛΟΝΤΟΣ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ΥΠΟΥΡΓΕΙΟ ΨΗΦΙΑΚΗΣ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ΠΛΗΡΟΦΟΡΙΑΚΩΝ ΣΥΣΤΗΜΑΤΩΝ ΔΗΜΟΣΙΑΣ ΔΙΟΙΚΗΣΗΣ ΓΕΝΙΚΗ ΔΙΕΥΘΥΝΣΗ ΑΝΑΠΤΥΞΗΣ ΚΑΙ ΠΑΡΑΓΩΓΙΚΗΣ ΛΕΙΤΟΥΡΓΙΑΣ ΠΛΗΡΟΦΟΡΙΑΚΩΝ ΣΥΣΤΗΜΑΤΩΝ ΟΙΚΟΝΟΜΙΚΟΥ ΤΟΜΕΑ Δ/ΝΣΗ ΥΠΟΣΤΗΡΙΞΗΣ ΛΕΙΤΟΥΡΓΙΑΣ ΠΛΗΡΟΦΟΡΙΑΚΩΝ ΣΥΣΤΗΜΑΤΩΝ ΟΙΚΟΝΟΜΙΚΩΝ ΛΕΙΤΟΥΡΓΙΩΝ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Α’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ΛΕΙΤΟΥΡΓΙΑΣ ΠΛΗΡΟΦΟΡΙΑΚΩΝ ΣΥΣΤΗΜΑΤΩΝ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ΟΙΚΟΝΟΜΙΚΗΣ ΠΟΛΙΤΙΚΗΣ &amp; ΕΛΕΓΧΩΝ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ΥΠΟΥΡΓΕΙΟ ΑΓΡΟΤΙΚΗΣ ΑΝΑΠΤΥΞΗΣ &amp; ΤΡΟΦΙΜΩΝ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ΑΓΡΟΤΙΚΗΣ ΑΝΑΠΤΥΞΗΣ &amp; ΤΡΟΦΙΜΩΝ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ΓΕΩΡΓΙΑΣ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ΣΥΣΤΗΜΑΤΩΝ ΚΑΛΛΙΕΡΓΕΙΑΣ &amp; ΠΦΠ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Τροποποίηση έναρξης ισχύος της υπό στοιχεία Α.1018/31.01.2022 Κοινής Υπουργικής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Απόφασης (B΄440) </w:t>
      </w:r>
      <w:r>
        <w:rPr>
          <w:b/>
          <w:bCs/>
          <w:i/>
          <w:iCs/>
          <w:lang w:val="el" w:eastAsia="el"/>
        </w:rPr>
        <w:t>«Καθορισμός αρμοδίων αρχών για τη διαχείριση, ενημέρωση και παρακολούθηση του Ενιαίου Κεντρικού Μητρώου Εφοδιαστικής Αλυσίδας Καπνού και Βιομηχανοποιημένων Καπνών (Ε.Κ.Μ.Ε.Α.) και λοιπών λεπτομερειών για την εφαρμογή και λειτουργία του».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ΥΠΟΥΡΓΟΙ ΟΙΚΟΝΟΜΙΚΩΝ, ΑΝΑΠΤΥΞΗΣ &amp;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ΕΠΕΝΔΥΣΕΩΝ,ΕΠΙΚΡΑΤΕΙΑΣ, ΑΓΡΟΤΙΚΗΣ ΑΝΑΠΤΥΞΗΣ &amp;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ΤΡΟΦΙΜΩΝΚΑΙ 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Τις διατάξεις : α) του άρθρου 100Β, του ν. 2960/2001 «Εθνικός Τελωνειακός Κώδικας» (Α΄265), και ειδικότερα της εξουσιοδοτικής διάταξης της παρ. 6 αυτού, όπως προστέθηκε με το άρθρο 2 του ν.4410/2016 (Α΄ 141) και τροποποιήθηκε με το άρθρο 16 του ν. 4758/2020 (Α΄242) σε συνδυασμό με τις διατάξεις του άρθρου 81 και ειδικότερα της παρ. 5 αυτού.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του Κεφαλαίου Α΄ «</w:t>
      </w:r>
      <w:r>
        <w:rPr>
          <w:b/>
          <w:bCs/>
          <w:i/>
          <w:iCs/>
          <w:lang w:val="el" w:eastAsia="el"/>
        </w:rPr>
        <w:t>Σύσταση Ανεξάρτητης Αρχής Δημοσίων Εσόδων</w:t>
      </w:r>
      <w:r>
        <w:rPr>
          <w:b/>
          <w:bCs/>
          <w:lang w:val="el" w:eastAsia="el"/>
        </w:rPr>
        <w:t>» του Μέρους Πρώτου του ν.4389/2016 (Α΄94) «</w:t>
      </w:r>
      <w:r>
        <w:rPr>
          <w:b/>
          <w:bCs/>
          <w:i/>
          <w:iCs/>
          <w:lang w:val="el" w:eastAsia="el"/>
        </w:rPr>
        <w:t>Επείγουσες διατάξεις για την εφαρμογή της συμφωνίας δημοσιονομικών στόχων και διαρθρωτικών μεταρρυθμίσεων και άλλες διατάξεις</w:t>
      </w:r>
      <w:r>
        <w:rPr>
          <w:b/>
          <w:bCs/>
          <w:lang w:val="el" w:eastAsia="el"/>
        </w:rPr>
        <w:t>» και ειδικότερα της περ. δ) της παρ. 2 του άρθρου 2, του άρθρου 7, της παραγράφου 1 του άρθρου 14 και του άρθρου 41 του νόμου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Την υπ’ αρ. 1 της 20.01.2016 (Υ.Ο.Δ.Δ. 18) Πράξη του Υπουργικού Συμβουλίου «</w:t>
      </w:r>
      <w:r>
        <w:rPr>
          <w:b/>
          <w:bCs/>
          <w:i/>
          <w:iCs/>
          <w:lang w:val="el" w:eastAsia="el"/>
        </w:rPr>
        <w:t>Επιλογή και διορισμός Γενικού Γραμματέα της Γενικής Γραμματείας Δημοσίων Εσόδων του Υπουργείου Οικονομικών</w:t>
      </w:r>
      <w:r>
        <w:rPr>
          <w:b/>
          <w:bCs/>
          <w:lang w:val="el" w:eastAsia="el"/>
        </w:rPr>
        <w:t>», σε συνδυασμό με τις διατάξεις του πρώτου εδαφίου της παραγράφου 10 του άρθρου 41 του ν.4389/2016, όπως ισχύουν, την υπ΄ αριθμ. 39/3/30.11.2017 (Υ.Ο.Δ.Δ. 689) απόφαση του Συμβουλίου Διοίκησης της ΑΑΔΕ «</w:t>
      </w:r>
      <w:r>
        <w:rPr>
          <w:b/>
          <w:bCs/>
          <w:i/>
          <w:iCs/>
          <w:lang w:val="el" w:eastAsia="el"/>
        </w:rPr>
        <w:t>Ανανέωση της θητείας του Διοικητή της ΑΑΔΕ</w:t>
      </w:r>
      <w:r>
        <w:rPr>
          <w:b/>
          <w:bCs/>
          <w:lang w:val="el" w:eastAsia="el"/>
        </w:rPr>
        <w:t>» και την αριθμ. 5294 ΕΞ 2020/17.1.2020 (Υ.Ο.Δ.Δ. 27) Απόφαση Υπουργού Οικονομικών «</w:t>
      </w:r>
      <w:r>
        <w:rPr>
          <w:b/>
          <w:bCs/>
          <w:i/>
          <w:iCs/>
          <w:lang w:val="el" w:eastAsia="el"/>
        </w:rPr>
        <w:t>Ανανέωση της θητείας του Διοικητή της Ανεξάρτητης Αρχής Δημοσίων Εσόδων</w:t>
      </w:r>
      <w:r>
        <w:rPr>
          <w:b/>
          <w:bCs/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Την υπό στοιχεία Δ.ΟΡΓ.Α 1125859 ΕΞ 2020/23-10-2020 (Β’ 4738) Aπόφαση του Διοικητή Α.Α.Δ.Ε. «</w:t>
      </w:r>
      <w:r>
        <w:rPr>
          <w:b/>
          <w:bCs/>
          <w:i/>
          <w:iCs/>
          <w:lang w:val="el" w:eastAsia="el"/>
        </w:rPr>
        <w:t>Οργανισμός της Ανεξάρτητης Αρχής Δημοσίων Εσόδων (Α.Α.Δ.Ε.)»</w:t>
      </w: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Την παράγραφο 2 του άρθρου 90 του π.δ. 63/2005 (Α΄ 98) «</w:t>
      </w:r>
      <w:r>
        <w:rPr>
          <w:b/>
          <w:bCs/>
          <w:i/>
          <w:iCs/>
          <w:lang w:val="el" w:eastAsia="el"/>
        </w:rPr>
        <w:t>Κωδικοποίηση της νομοθεσίας για την Κυβέρνηση και τα Κυβερνητικά</w:t>
      </w:r>
      <w:r>
        <w:rPr>
          <w:b/>
          <w:bCs/>
          <w:lang w:val="el" w:eastAsia="el"/>
        </w:rPr>
        <w:t xml:space="preserve"> Όργανα», σε συνδυασμό με την παρ. 22 του άρθρου 119 του ν. 4622/2019 (Α΄133).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Το π.δ. 142/2017 (Α΄ 181) «</w:t>
      </w:r>
      <w:r>
        <w:rPr>
          <w:b/>
          <w:bCs/>
          <w:i/>
          <w:iCs/>
          <w:lang w:val="el" w:eastAsia="el"/>
        </w:rPr>
        <w:t>Οργανισμός Υπουργείου Οικονομικών</w:t>
      </w:r>
      <w:r>
        <w:rPr>
          <w:b/>
          <w:bCs/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Το π.δ. 147/2017 (Α΄ 192) «</w:t>
      </w:r>
      <w:r>
        <w:rPr>
          <w:b/>
          <w:bCs/>
          <w:i/>
          <w:iCs/>
          <w:lang w:val="el" w:eastAsia="el"/>
        </w:rPr>
        <w:t>Οργανισμός Υπουργείου Οικονομίας και Ανάπτυξης</w:t>
      </w:r>
      <w:r>
        <w:rPr>
          <w:b/>
          <w:bCs/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Το άρθρο 133 ν.4512/2018 «Ρυθμίσεις για την εφαρμογή των Διαρθρωτικών Μεταρρυθμίσεων του Προγράμματος Οικονομικής Προσαρμογής και άλλες διατάξεις» (Α’ 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Το π.δ. 81/2019 (Α΄ 119) «</w:t>
      </w:r>
      <w:r>
        <w:rPr>
          <w:b/>
          <w:bCs/>
          <w:i/>
          <w:iCs/>
          <w:lang w:val="el" w:eastAsia="el"/>
        </w:rPr>
        <w:t xml:space="preserve">Σύσταση, συγχώνευση, μετονομασία και κατάργηση Υπουργείων και καθορισμός των αρμοδιοτήτων τους </w:t>
      </w:r>
      <w:r>
        <w:rPr>
          <w:b/>
          <w:bCs/>
          <w:i/>
          <w:iCs/>
          <w:lang w:val="el" w:eastAsia="el"/>
        </w:rPr>
        <w:t xml:space="preserve">- </w:t>
      </w:r>
      <w:r>
        <w:rPr>
          <w:b/>
          <w:bCs/>
          <w:i/>
          <w:iCs/>
          <w:lang w:val="el" w:eastAsia="el"/>
        </w:rPr>
        <w:t>Μεταφορά υπηρεσιών και αρμοδιοτήτων μεταξύ Υπουργείων</w:t>
      </w:r>
      <w:r>
        <w:rPr>
          <w:b/>
          <w:bCs/>
          <w:lang w:val="el" w:eastAsia="el"/>
        </w:rPr>
        <w:t>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Το π.δ. 97/2017 (Α΄ 138) «</w:t>
      </w:r>
      <w:r>
        <w:rPr>
          <w:b/>
          <w:bCs/>
          <w:i/>
          <w:iCs/>
          <w:lang w:val="el" w:eastAsia="el"/>
        </w:rPr>
        <w:t>Οργανισμός Υπουργείου Αγροτικής Ανάπτυξης και Τροφίμων</w:t>
      </w:r>
      <w:r>
        <w:rPr>
          <w:b/>
          <w:bCs/>
          <w:lang w:val="el" w:eastAsia="el"/>
        </w:rPr>
        <w:t>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Το π.δ. 83/2019 (Α΄ 121 &amp; Α΄ 126 για διόρθωση σφάλματος) «</w:t>
      </w:r>
      <w:r>
        <w:rPr>
          <w:b/>
          <w:bCs/>
          <w:i/>
          <w:iCs/>
          <w:lang w:val="el" w:eastAsia="el"/>
        </w:rPr>
        <w:t>Διορισμός Αντιπροέδρου της Κυβέρνησης, Υπουργών, Αναπληρωτών Υπουργών και Υφυπουργών</w:t>
      </w:r>
      <w:r>
        <w:rPr>
          <w:b/>
          <w:bCs/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Το π.δ. 40/2020 «Οργανισμός Υπουργείου Ψηφιακής Διακυβέρνησης» (Α΄85)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12. </w:t>
      </w:r>
      <w:r>
        <w:rPr>
          <w:b/>
          <w:bCs/>
          <w:lang w:val="el" w:eastAsia="el"/>
        </w:rPr>
        <w:t>Το π.δ. 8/2022 «</w:t>
      </w:r>
      <w:r>
        <w:rPr>
          <w:b/>
          <w:bCs/>
          <w:i/>
          <w:iCs/>
          <w:lang w:val="el" w:eastAsia="el"/>
        </w:rPr>
        <w:t>Διορισμός Υπουργού Αγροτικής Ανάπτυξης και Τροφίμων</w:t>
      </w:r>
      <w:r>
        <w:rPr>
          <w:b/>
          <w:bCs/>
          <w:lang w:val="el" w:eastAsia="el"/>
        </w:rPr>
        <w:t>» (Α΄19).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13. </w:t>
      </w:r>
      <w:r>
        <w:rPr>
          <w:b/>
          <w:bCs/>
          <w:lang w:val="el" w:eastAsia="el"/>
        </w:rPr>
        <w:t>Την υπό στοιχεία Υ6/2019 απόφαση του Πρωθυπουργού «Ανάθεση αρμοδιοτήτων στον Υπουργό Επικρατείας» (Β΄ 2902).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14. </w:t>
      </w:r>
      <w:r>
        <w:rPr>
          <w:b/>
          <w:bCs/>
          <w:lang w:val="el" w:eastAsia="el"/>
        </w:rPr>
        <w:t>Την υπ’ αριθ. 339/18.07.2019 (Β΄ 3051) κοινή απόφαση του Πρωθυπουργού και του Υπουργού Οικονομικών «</w:t>
      </w:r>
      <w:r>
        <w:rPr>
          <w:b/>
          <w:bCs/>
          <w:i/>
          <w:iCs/>
          <w:lang w:val="el" w:eastAsia="el"/>
        </w:rPr>
        <w:t>Ανάθεση αρμοδιοτήτων στον Υφυπουργό Οικονομικών, Απόστολο Βεσυρόπουλο</w:t>
      </w:r>
      <w:r>
        <w:rPr>
          <w:b/>
          <w:bCs/>
          <w:lang w:val="el" w:eastAsia="el"/>
        </w:rPr>
        <w:t>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15. </w:t>
      </w:r>
      <w:r>
        <w:rPr>
          <w:b/>
          <w:bCs/>
          <w:lang w:val="el" w:eastAsia="el"/>
        </w:rPr>
        <w:t>Την ανάγκη τροποποίησης της υπό στοιχεία Α.1018/31.01.2022 Κοινής Υπουργικής Απόφασης των υπουργών Οικονομικών, Ανάπτυξης &amp; Επενδύσεων, Επικρατείας, Αγροτικής Ανάπτυξης &amp; Τροφίμων και του Διοικητή της Ανεξάρτητης Αρχής Δημοσίων Εσόδων, λόγω καθορισμού νέας ημερομηνίας μηχανογραφικής υλοποίησης του μητρώου Ε.Κ.Μ.Ε.Α. στο Πληροφοριακό Σύστημα Τελωνειακών Ηλεκτρονικών υπηρεσιών ICISnet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16. </w:t>
      </w:r>
      <w:r>
        <w:rPr>
          <w:b/>
          <w:bCs/>
          <w:lang w:val="el" w:eastAsia="el"/>
        </w:rPr>
        <w:t>Το γεγονός ότι από την έκδοση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 παρ. 1 του άρθρου 12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«1.Η παρούσα Απόφαση ισχύει από την ημερομηνία μηχανογραφικής υλοποίησης του μητρώου Ε.Κ.Μ.Ε.Α. στο Πληροφοριακό Σύστημα Τελωνειακών Ηλεκτρονικών Υπηρεσιών ICISnet της Α.Α.Δ.Ε., ήτοι την 15.12.2023.»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2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Έναρξη ισχύος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 ισχύς της παρούσας Απόφασης αρχίζει από τη δημοσίευσή της στην Εφημερίδα της Κυβερνήσεως.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 παρούσα Απόφαση να δημοσιευθεί στην Εφημερίδα της Κυβερνήσεως.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6"/>
        <w:gridCol w:w="744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ΔΙΟΙΚΗΤΗΣ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ΥΦΥΠΟΥΡΓΟΣ Ο ΥΠΟΥΡΓΟΣ Ο ΥΠΟΥΡΓΟΣ Ο ΥΠΟΥΡΓΟΣ ΑΓΡΟΤΙΚΗΣ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Α.Α.Δ.Ε.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ΑΝΑΠΤΥΞΗΣ ΨΗΦΙΑΚΗΣ ΑΝΑΠΤΥΞΗΣ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ΟKONOM ΚΩΝ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30"/>
                <w:szCs w:val="30"/>
                <w:vertAlign w:val="superscript"/>
                <w:lang w:val="el" w:eastAsia="el"/>
              </w:rPr>
              <w:t>ΙΚ Ν ΜΙΚ Ν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&amp; ΔΙΑΚΥΒΕΡΝΗΣΗΣ &amp;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ΕΠΕΝΔΥΣΕΩΝ ΤΡΟΦΙΜΩΝ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7"/>
        <w:gridCol w:w="617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ΣΠΥΡΙΔΩΝ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Γ. ΠΙΤΣΙΛΗΣ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ΒΕΣΥΡΟΠΟΥΛΟΣ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ΑΔΩΝΙΣ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Κ. ΠΙΕΡΡΑΚΑΚΗΣ ΓΕΩΡΓΙΟΣ ΓΕΩΡΓΑΝΤΑΣ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ΓΕΩΡΓΙΑΔΗΣ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Πίνακας Διανομής: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Αποδέκτες για ενέργεια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Εθνικό Τυπογραφείο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(Για δημοσίευση της παρούσας στην Εφημερίδα της Κυβερνήσεως)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Τελωνεία Α΄ Β΄ &amp; Γ΄ τάξης.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Δ/νση Στρατηγικής Τεχνολογιών Πληροφοριών (ΔΙ.Σ.ΤΕ.ΠΛ.) – Τμήμα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(για ενημέρωση ηλεκτρονικής βιβλιοθήκης ΑΑΔΕ και ανάρτηση στον ιστότοπο της ΑΑΔΕ)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Αποδέκτες για Κοινοποίηση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κ. Υπουργού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κ. Υφυπουργού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κ. Υπουργού Ανάπτυξης &amp; Επενδύσεων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κ. Υπουργού Ψηφιακής Διακυβέρνησης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κ. Υπουργού Αγροτικής Ανάπτυξης &amp; Τροφίμων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Υπουργείο Ψηφιακής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Γενική Γραμματεία Πληροφοριακών Συστημάτων Δημόσιας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Γενική Δ/νση Ανάπτυξης και Παραγωγικής Λειτουργίας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Πληροφοριακών Συστημάτων Οικονομικού Τομέα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Υποστήριξης Λειτουργίας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Οικονομικών Λειτουργιών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Τμήμα Α’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Λειτουργίας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Οικονομικής Πολιτικής &amp;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Υπουργείο Ανάπτυξης &amp; Επενδύσεων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Γενική Γραμματεία Βιομηχανίας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Αδειοδότησης Επιχειρήσεων και Επιχειρηματικών Πάρκων -Τμήμα Γ’ β) Δ/νση Συντονισμού και Παρακολούθησης του κανονιστικού πλαισίου για το επιχειρηματικό περιβάλλον-Τμήμα Λειτουργίας ΟΠΣ Άσκησης Δραστηριοτήτων&amp;Ελέγχων Πλ. Κάνιγγος, Αθήνα Τ.Κ. 10677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Υπουργείο Αγροτικής Ανάπτυξης &amp; Τροφίμων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Γενική Γραμματεία Αγροτικής Ανάπτυξης &amp; Τροφίμων Γενική Δ/νση Γεωργίας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Συστημάτων Καλλιέργειας &amp; ΠΦΠ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9. </w:t>
      </w:r>
      <w:r>
        <w:rPr>
          <w:b/>
          <w:bCs/>
          <w:lang w:val="el" w:eastAsia="el"/>
        </w:rPr>
        <w:t>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</w:t>
      </w:r>
      <w:r>
        <w:rPr>
          <w:b/>
          <w:bCs/>
          <w:lang w:val="el" w:eastAsia="el"/>
        </w:rPr>
        <w:t>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lang w:val="el" w:eastAsia="el"/>
        </w:rPr>
        <w:t>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12. </w:t>
      </w:r>
      <w:r>
        <w:rPr>
          <w:b/>
          <w:bCs/>
          <w:lang w:val="el" w:eastAsia="el"/>
        </w:rPr>
        <w:t>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13. </w:t>
      </w:r>
      <w:r>
        <w:rPr>
          <w:b/>
          <w:bCs/>
          <w:lang w:val="el" w:eastAsia="el"/>
        </w:rPr>
        <w:t>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14. </w:t>
      </w:r>
      <w:r>
        <w:rPr>
          <w:b/>
          <w:bCs/>
          <w:lang w:val="el" w:eastAsia="el"/>
        </w:rPr>
        <w:t>Δ/νση Διεθνών Οικονομικών Σχέσεων (Δ.Ο.Σ.)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15. </w:t>
      </w:r>
      <w:r>
        <w:rPr>
          <w:b/>
          <w:bCs/>
          <w:lang w:val="el" w:eastAsia="el"/>
        </w:rPr>
        <w:t>Γενική Διεύθυνση Ηλεκτρονικής Διακυβέρνησης και Ανθρώπινου Δυναμικού α) Διεύθυνση Διαχείρισης Ανθρώπινου Δυναμικού β) Διεύθυνση Οργάνωσης- Τμήμα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16. </w:t>
      </w:r>
      <w:r>
        <w:rPr>
          <w:b/>
          <w:bCs/>
          <w:lang w:val="el" w:eastAsia="el"/>
        </w:rPr>
        <w:t>Ομοσπονδία Εκτελωνιστών Ελλάδας Τσαμαδού 38 — Τ.Κ..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17. </w:t>
      </w:r>
      <w:r>
        <w:rPr>
          <w:b/>
          <w:bCs/>
          <w:lang w:val="el" w:eastAsia="el"/>
        </w:rPr>
        <w:t>Σύλλογος Εκτελωνιστών, – Τελωνειακών Αντιπροσώπων Πειραιώς – Αθηνών Τσαμαδού 38 — Τ.Κ. 18531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18. </w:t>
      </w:r>
      <w:r>
        <w:rPr>
          <w:b/>
          <w:bCs/>
          <w:lang w:val="el" w:eastAsia="el"/>
        </w:rPr>
        <w:t>Σύλλογος Εκτελωνιστών Θεσσαλονίκης Κουντουριώτου 13 -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19. </w:t>
      </w:r>
      <w:r>
        <w:rPr>
          <w:b/>
          <w:bCs/>
          <w:lang w:val="el" w:eastAsia="el"/>
        </w:rPr>
        <w:t>Σύνδεσμος Ελληνικών Καπνοβιομηχανιών (Σ.Ε.Κ.) Πανεπιστημίου 6 - ΤΚ.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20. </w:t>
      </w:r>
      <w:r>
        <w:rPr>
          <w:b/>
          <w:bCs/>
          <w:lang w:val="el" w:eastAsia="el"/>
        </w:rPr>
        <w:t>JT International Hellas AEBE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40,2 χλμ. Αττικής Οδού – Σ.Ε.Α. Μεσογείων - Τ.Κ. 19002 – Παιανία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21. </w:t>
      </w:r>
      <w:r>
        <w:rPr>
          <w:b/>
          <w:bCs/>
          <w:lang w:val="el" w:eastAsia="el"/>
        </w:rPr>
        <w:t>Imperial Tobacco Hellas Κλεισθένους 300, Τ.Κ.15344 – Γέρακας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22. </w:t>
      </w:r>
      <w:r>
        <w:rPr>
          <w:b/>
          <w:bCs/>
          <w:lang w:val="el" w:eastAsia="el"/>
        </w:rPr>
        <w:t>British American Tobacco Hellas A.E. Αγίου Θωμά 27, Τ.Κ 15124 – Μαρούσι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23. </w:t>
      </w:r>
      <w:r>
        <w:rPr>
          <w:b/>
          <w:bCs/>
          <w:lang w:val="el" w:eastAsia="el"/>
        </w:rPr>
        <w:t>Καταστήματα Αφορολογήτων Ειδών (Κ.Α.Ε.)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23ο χλμ. Ε.Ο. Αθηνών - Λαμίας - Τ.Κ. 14565, Άγιος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24. </w:t>
      </w:r>
      <w:r>
        <w:rPr>
          <w:b/>
          <w:bCs/>
          <w:lang w:val="el" w:eastAsia="el"/>
        </w:rPr>
        <w:t>Καπνοβιομηχανία «ΠΑΠΑΣΤΡΑΤΟΣ ΑΒΕΣ» Ήμερος Τόπος, Κορορέμι Τ.Κ. 19300, Ασπρόπυργος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25. </w:t>
      </w:r>
      <w:r>
        <w:rPr>
          <w:b/>
          <w:bCs/>
          <w:lang w:val="el" w:eastAsia="el"/>
        </w:rPr>
        <w:t>Καπνοβιομηχανία «REAL TOBACCO CIGARETTES PRODUCTION S.A.» 26ο χλμ. Π.Ε.Ο Θεσσαλονίκης - Τ.Κ. 61100 – Κιλκίς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26. </w:t>
      </w:r>
      <w:r>
        <w:rPr>
          <w:b/>
          <w:bCs/>
          <w:lang w:val="el" w:eastAsia="el"/>
        </w:rPr>
        <w:t>Καπνοβιομηχανία ΣΕΚΑΠ Α.Ε.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 χλμ Ε.Ο. Ξάνθης – Καβάλας, Τ.Κ. 67100 – Ξάνθη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27. </w:t>
      </w:r>
      <w:r>
        <w:rPr>
          <w:b/>
          <w:bCs/>
          <w:lang w:val="el" w:eastAsia="el"/>
        </w:rPr>
        <w:t>«E.L. WOLFWAY TOBACCO LTD»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Ναυπλίου 18 - Τ.Κ. 14452 - Μεταμόρφωση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28. </w:t>
      </w:r>
      <w:r>
        <w:rPr>
          <w:b/>
          <w:bCs/>
          <w:lang w:val="el" w:eastAsia="el"/>
        </w:rPr>
        <w:t>EURO PACK COMPANY E.E.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5ο χιλιόμετρο Περιφερειακής Εθνικής Οδού Λάρισας – Βόλου – Τ.Κ. 41500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29. </w:t>
      </w:r>
      <w:r>
        <w:rPr>
          <w:b/>
          <w:bCs/>
          <w:lang w:val="el" w:eastAsia="el"/>
        </w:rPr>
        <w:t>Γενική Δ/νση Γενικού Χημείου Κράτους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Ενεργειακών, Βιομηχανικών &amp; Χημικών Προϊόντων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30. </w:t>
      </w:r>
      <w:r>
        <w:rPr>
          <w:b/>
          <w:bCs/>
          <w:lang w:val="el" w:eastAsia="el"/>
        </w:rPr>
        <w:t>Χημική Υπηρεσία Μακεδονίας - Θράκης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Σερρών. Τέρμα Άνδρου Σέρρες. Τ.Κ. 62125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31. </w:t>
      </w:r>
      <w:r>
        <w:rPr>
          <w:b/>
          <w:bCs/>
          <w:lang w:val="el" w:eastAsia="el"/>
        </w:rPr>
        <w:t>Γενική Γραμματεία Εθνικής Στατιστικής Υπηρεσίας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Οικονομικών και Βραχυπρόθεσμων Δεικτών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46 &amp; Επονιτών –Τ.Κ. 18510 Πειραιάς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Αμερικής 10, Τ.Κ. 106 71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32. </w:t>
      </w:r>
      <w:r>
        <w:rPr>
          <w:b/>
          <w:bCs/>
          <w:lang w:val="el" w:eastAsia="el"/>
        </w:rPr>
        <w:t>Οικονομικό Επιμελητήριο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3ης Σεπτεμβρίου 36, ΤΚ 1 0432-Αθήνα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33. </w:t>
      </w:r>
      <w:r>
        <w:rPr>
          <w:b/>
          <w:bCs/>
          <w:lang w:val="el" w:eastAsia="el"/>
        </w:rPr>
        <w:t>Κεντρική 'Ένωση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7,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34. </w:t>
      </w:r>
      <w:r>
        <w:rPr>
          <w:b/>
          <w:bCs/>
          <w:lang w:val="el" w:eastAsia="el"/>
        </w:rPr>
        <w:t>Εμπορικό, και Βιομηχανικό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7, ΤΚ 1067 Ι-Αθήνα, 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35. </w:t>
      </w:r>
      <w:r>
        <w:rPr>
          <w:b/>
          <w:bCs/>
          <w:lang w:val="el" w:eastAsia="el"/>
        </w:rPr>
        <w:t>Βιοτεχνικό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Ακαδημίας 7, ΤΚ 106 71-Αθήνα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36. </w:t>
      </w:r>
      <w:r>
        <w:rPr>
          <w:b/>
          <w:bCs/>
          <w:lang w:val="el" w:eastAsia="el"/>
        </w:rPr>
        <w:t>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Κρατίνου 11 Ενταύθα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37. </w:t>
      </w:r>
      <w:r>
        <w:rPr>
          <w:b/>
          <w:bCs/>
          <w:lang w:val="el" w:eastAsia="el"/>
        </w:rPr>
        <w:t>Πανελλήνιος Σύλλογος Εφοδιαστών Πλοίων- Εξαγωγέων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Λουδοβίκου, 1, Τ.Κ. 185 31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38. </w:t>
      </w:r>
      <w:r>
        <w:rPr>
          <w:b/>
          <w:bCs/>
          <w:lang w:val="el" w:eastAsia="el"/>
        </w:rPr>
        <w:t>Σύνδεσμος Ελληνικών Βιομηχανιών (ΣΕΒ)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Ξενοφώντος 5, Τ. Κ. 105 57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39. </w:t>
      </w:r>
      <w:r>
        <w:rPr>
          <w:b/>
          <w:bCs/>
          <w:lang w:val="el" w:eastAsia="el"/>
        </w:rPr>
        <w:t>ΓΣΕΒΕΕ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Αριστοτέλους 46, Τ. Κ. 104 33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40. </w:t>
      </w:r>
      <w:r>
        <w:rPr>
          <w:b/>
          <w:bCs/>
          <w:lang w:val="el" w:eastAsia="el"/>
        </w:rPr>
        <w:t>Πανελλήνιος Σύνδεσμος Βιομηχανιών Μεταποίησης και Εταιρειών Εμπορίας Καπνού Αριστοτέλους 6 – Τ.Κ. 54623 Θεσσαλονίκη (με την παράκληση να ενημερωθούν τα μέλη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41. </w:t>
      </w:r>
      <w:r>
        <w:rPr>
          <w:b/>
          <w:bCs/>
          <w:lang w:val="el" w:eastAsia="el"/>
        </w:rPr>
        <w:t>Καπν/νία «ΚΑΡΕΛΙΑ Α.Ε.»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Λ. Αθηνών- Ασπρόχωμα Τ.Κ. 241 00- Καλαμάτα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42. </w:t>
      </w:r>
      <w:r>
        <w:rPr>
          <w:b/>
          <w:bCs/>
          <w:lang w:val="el" w:eastAsia="el"/>
        </w:rPr>
        <w:t>Σύνδεσμος Βιομηχανιών Στερεάς Ελλάδας.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62ο χλμ ΕΟ Αθηνών Λαμίας- Τ.Κ. 32011 Οινόφυτα -Βοιωτίας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Αυτοτελές Τμήμα Συντονισμού Μεταρρυθμιστικών Δράσεων και Επικοινωνίας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Γενική Δ/νση Τελωνείων &amp; Ε.Φ.Κ.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Αυτοτελές Τμήμα Υποστήριξης Γεν. Δ/νσης Τελωνείων &amp; Ε.Φ.Κ.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Ειδικών Φόρων Κατανάλωσης &amp; ΦΠΑ/Τμήματα Γ΄&amp; Ε΄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Στρατηγικής Τελωνειακών Ελέγχων &amp; Παραβάσεων/Τμήμα Γ΄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Τελωνειακών Διαδικασιών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Δασμολογικών Θεμάτων και Ειδικών Καθεστώτων και Απαλλαγών/ Τμήμα Γ΄.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Γενική Διεύθυνση Ηλεκτρονικής Διακυβέρνησης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Διεύθυνση Ανάπτυξης Τελωνειακών, Ελεγκτικών και Επιχειρησιακών Εφαρμογών (Δ.Α.Τ.Ε.)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Υπ/νση Ανάπτυξης Τελωνειακών Εφαρμογών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Διεύθυνση Επιχειρησιακών Διαδικασιών - Υπ/νση Β΄ Απαιτήσεων και Ελέγχου Εφαρμογών Τελωνείων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inexcis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mailto:date@aade.gr" TargetMode="External" /><Relationship Id="rId7" Type="http://schemas.openxmlformats.org/officeDocument/2006/relationships/hyperlink" Target="mailto:diepidi@aade.gr" TargetMode="External" /><Relationship Id="rId8" Type="http://schemas.openxmlformats.org/officeDocument/2006/relationships/hyperlink" Target="http://www.aade.gr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