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16259 ΕΞ 01-02-2023</w:t>
      </w:r>
    </w:p>
    <w:p>
      <w:pPr>
        <w:pStyle w:val="Title"/>
        <w:spacing w:before="120" w:after="360"/>
        <w:rPr>
          <w:lang w:val="el" w:eastAsia="el"/>
        </w:rPr>
      </w:pPr>
      <w:r>
        <w:rPr>
          <w:lang w:val="el" w:eastAsia="el"/>
        </w:rPr>
        <w:t>Καθορισμός επιχορήγησης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w:t>
      </w:r>
    </w:p>
    <w:p>
      <w:pPr>
        <w:pStyle w:val="PreambelText"/>
        <w:spacing w:before="240" w:after="240"/>
        <w:rPr>
          <w:lang w:val="el" w:eastAsia="el"/>
        </w:rPr>
      </w:pPr>
      <w:r>
        <w:rPr>
          <w:b/>
          <w:bCs/>
          <w:lang w:val="el" w:eastAsia="el"/>
        </w:rPr>
        <w:t>Αριθμ. 16259 ΕΞ 2023</w:t>
      </w:r>
    </w:p>
    <w:p>
      <w:pPr>
        <w:pStyle w:val="PreambelText"/>
        <w:spacing w:before="240" w:after="240"/>
        <w:rPr>
          <w:lang w:val="el" w:eastAsia="el"/>
        </w:rPr>
      </w:pPr>
      <w:r>
        <w:rPr>
          <w:lang w:val="el" w:eastAsia="el"/>
        </w:rPr>
        <w:t>(ΦΕΚ Β' 453/01-02-2023)</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6 του άρθρου 8,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Δ.Α.Ε.Φ.Κ.-Κ.Ε./10331/Α325/7.10.2020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pStyle w:val="PreambelText"/>
        <w:spacing w:before="240" w:after="240"/>
        <w:rPr>
          <w:lang w:val="el" w:eastAsia="el"/>
        </w:rPr>
      </w:pPr>
      <w:r>
        <w:rPr>
          <w:lang w:val="el" w:eastAsia="el"/>
        </w:rPr>
        <w:t>12. Την υπό στοιχεία 74617 ΕΞ 2021/23.6.2021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 ΕΞ2021/10.09.2021 (ΑΔΑ: 654ΩΗ-ΔΧ0) (Β’ 4203) και 147036 ΕΞ 22-11-2021 (ΑΔΑ:Ψ9Ρ2Η-8ΨΙ) (Β’ 5424)</w:t>
      </w:r>
    </w:p>
    <w:p>
      <w:pPr>
        <w:pStyle w:val="PreambelText"/>
        <w:spacing w:before="240" w:after="240"/>
        <w:rPr>
          <w:lang w:val="el" w:eastAsia="el"/>
        </w:rPr>
      </w:pPr>
      <w:r>
        <w:rPr>
          <w:lang w:val="el" w:eastAsia="el"/>
        </w:rPr>
        <w:t>αποφάσεις του Υπουργού Οικονομικών.</w:t>
      </w:r>
    </w:p>
    <w:p>
      <w:pPr>
        <w:pStyle w:val="PreambelText"/>
        <w:spacing w:before="240" w:after="240"/>
        <w:rPr>
          <w:lang w:val="el" w:eastAsia="el"/>
        </w:rPr>
      </w:pPr>
      <w:r>
        <w:rPr>
          <w:lang w:val="el" w:eastAsia="el"/>
        </w:rPr>
        <w:t>13. Την υπ’ αρ. 4050/17.01.2023 απόφαση του Γενικού Γραμματέα Δημοσίων Επενδύσεων και Εταιρικού Συμφώνου για το Πλαίσιο Ανάπτυξης (ΕΣΠΑ) (ΑΔΑ:ΨΙ3Κ46ΜΤΛΠ-0ΓΙ).</w:t>
      </w:r>
    </w:p>
    <w:p>
      <w:pPr>
        <w:pStyle w:val="PreambelText"/>
        <w:spacing w:before="240" w:after="240"/>
        <w:rPr>
          <w:lang w:val="el" w:eastAsia="el"/>
        </w:rPr>
      </w:pPr>
      <w:r>
        <w:rPr>
          <w:lang w:val="el" w:eastAsia="el"/>
        </w:rPr>
        <w:t>14. Την υπό στοιχεία 76256 ΕΞ 2021/28.6.2021 απόφαση του Υπουργού Οικονομικών «Χορήγηση ενίσχυσης με τη μορφή προκαταβολής για την αποζημίωση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(Β’ 2867).</w:t>
      </w:r>
    </w:p>
    <w:p>
      <w:pPr>
        <w:pStyle w:val="PreambelText"/>
        <w:spacing w:before="240" w:after="240"/>
        <w:rPr>
          <w:lang w:val="el" w:eastAsia="el"/>
        </w:rPr>
      </w:pPr>
      <w:r>
        <w:rPr>
          <w:lang w:val="el" w:eastAsia="el"/>
        </w:rPr>
        <w:t>15. Την υπό στοιχεία 108140 ΕΞ 2022/27.07.2022 απόφαση του Υπουργού Οικονομικών «Χορήγηση ενίσχυσης με τη μορφή προκαταβολής για την αποζημίωση των πληγέντων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(Β’ 3987).</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 γ) 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αριθ. 2022/2473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L327/21.12.2022 σελ.82),και ιδίως τα άρθρα 7,9,13 και 49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651/2014, (ΕΕ) 2022/2472 και (ΕΕ) αριθ. 2022/2473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Τα υπ’ αρ. 79808/17459/03.10.2022 και 3493/836/16.01.2023 έγγραφα του Τμήματος Πολιτικής Προστασίας της Περιφερειακής Ενότητας Κεφαλληνίας της Περιφέρειας Ιονίων Νήσων.</w:t>
      </w:r>
    </w:p>
    <w:p>
      <w:pPr>
        <w:pStyle w:val="PreambelText"/>
        <w:spacing w:before="240" w:after="240"/>
        <w:rPr>
          <w:lang w:val="el" w:eastAsia="el"/>
        </w:rPr>
      </w:pPr>
      <w:r>
        <w:rPr>
          <w:lang w:val="el" w:eastAsia="el"/>
        </w:rPr>
        <w:t>18. Το υπό στοιχεία 13267 ΕΞ 2023/26.01.2023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Τις υπ’ αρ. 5/09.07.2021 (ΑΔΑ:9Ε58Η-1ΔΝ) και 455/29.07.2022 (ΑΔΑ: ΩΝΔ4Η-ΖΣ5) εντολές πληρωμής.</w:t>
      </w:r>
    </w:p>
    <w:p>
      <w:pPr>
        <w:pStyle w:val="PreambelText"/>
        <w:spacing w:before="240" w:after="240"/>
        <w:rPr>
          <w:lang w:val="el" w:eastAsia="el"/>
        </w:rPr>
      </w:pPr>
      <w:r>
        <w:rPr>
          <w:lang w:val="el" w:eastAsia="el"/>
        </w:rPr>
        <w:t>20. Tο υπ’ αρ. 87182/14.07.2021 έγγραφο της Γενικής Γραμματείας Οικονομικής Πολιτικής «Ποσοστά επιχορήγησης σε επιχειρήσεις για ζημιές από τη θεομηνία “Ιανός” και τον σεισμό και την πλημμύρα που ακολούθησε αυτόν στη Σάμο».</w:t>
      </w:r>
    </w:p>
    <w:p>
      <w:pPr>
        <w:pStyle w:val="PreambelText"/>
        <w:spacing w:before="240" w:after="240"/>
        <w:rPr>
          <w:lang w:val="el" w:eastAsia="el"/>
        </w:rPr>
      </w:pPr>
      <w:r>
        <w:rPr>
          <w:lang w:val="el" w:eastAsia="el"/>
        </w:rPr>
        <w:t>21. Την ανάγκη υποστήριξης των επιχειρήσεων που είναι εγκατεστημένες και λειτουργούν στις Περιφερειακές Ενότητες Κεφαλληνίας και Ιθάκης και επλήγησαν από τις πλημμύρες και τον ανεμοστρόβιλο της 17ης έως και 19ης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13940 ΕΞ 2023/27.01.2023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23. Το γεγονός ότι, από τις διατάξεις της παρούσας δεν προκαλείται επιπλέον δαπάνη στον κρατικό προϋπολογισμό πέραν της δαπάνης ύψους 664.680,00 ευρώ κατ’ ανώτατο όριο, σε βάρος του Προϋπολογισμού Δημοσίων Επενδύσεων του Υπουργείου Οικονομικών (ΣΑΝΑ 851 ΚΩΔ. ΕΡΓΟΥ 2022ΝΑ85100004), η οποία καλύπτεται από την υπ’ αρ. 4050/17.01.2023 απόφαση του Γενικού Γραμματέα Δημοσίων Επενδύσεων και Εταιρικού Συμφώνου για το Πλαίσιο Ανάπτυξης (ΕΣΠΑ) (ΑΔΑ:ΨΙ3Κ46ΜΤΛΠ0ΓΙ). Μέρος της δαπάνης ύψους 610.639,00 ευρώ περίπου, εμπίπτει στις διατάξεις του Κανονισμού (ΕΕ) αριθ. 651/2014, μέρος της δαπάνης ύψους 13.598,00 ευρώ περίπου εμπίπτει στις διατάξεις του Κανονισμού (ΕΕ) αριθ. 2022/2472 και μέρος της δαπάνης ύψους 40.443,00 ευρώ περίπου εμπίπτει στις διατάξεις του Κανονισμού (ΕΕ) αριθ. 2022/2473,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και τον ανεμοστρόβιλο της 17ης έως και 19ης Σεπτεμβρίου 2020 σε περιοχές των Περιφερειακών Ενοτήτων Κεφαλληνίας και Ιθάκης της Περιφέρειας Ιονίων Νήσων, οι οποίες έχουν οριοθετηθεί με την υπό στοιχεία Δ.Α.Ε.Φ.Κ.-Κ.Ε./10331/Α325/7.10.2020 κοινή απόφαση των Υπουργών Οικονομικών, Ανάπτυξης και Επενδύσεων, Εσωτερικών και Υποδομών και Μεταφορών, σύμφωνα με τα άρθρα 4, 7, 22 και 24 του ν. 4797/2021 και των Κανονισμών (ΕΕ) αρ. 651/2014, 2022/2472 και 2022/2473.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17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Ιονίων Νήσων, το οποίο δεν καλύπτεται από το ασφαλιστήριο συμβόλαιο.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Σε περίπτωση που κατά την προσκόμιση των δικαιολογητικών της υπό στοιχεία 74617 ΕΞ 2021/23.6.2021 (Β’ 2670) κοινής απόφασης, προκύπτει ότι πρόκειται για μη κατά κύριο επάγγελμα αγρότη (κάτοχο αγροτικής εκμετάλλευσης), όπως αυτός προσδιορίζεται από το Μητρώο Αγροτών και Αγροτικών Εκμεταλλεύσεων (ΜΑΑΕ) του Υπουργείου Αγροτικής Ανάπτυξης και Τροφίμων, εφαρμόζονται τα οριζόμενα στην παρ. 3 του άρθρου μόνου της υπό στοιχεία 18855ΕΞ2023/06.02.2023 (Β’592) κοινής υπουργικής απόφασης ως προς το ποσοστό της επιχορήγησης.</w:t>
      </w:r>
    </w:p>
    <w:p>
      <w:pPr>
        <w:spacing w:before="240" w:after="240"/>
        <w:rPr>
          <w:lang w:val="el" w:eastAsia="el"/>
        </w:rPr>
      </w:pPr>
      <w:r>
        <w:rPr>
          <w:lang w:val="el" w:eastAsia="el"/>
        </w:rPr>
        <w:t>Από το σύνολο της επιχορήγησης αφαιρείται τυχόν προκαταβολή που έχει λάβει ο δικαιούχος σύμφωνα με τις υπό στοιχεία 76256 ΕΞ 2021/28.06.2021 και 108140 ΕΞ 2022/27-07-2022 αποφάσεις και τις υπ’ αρ. 5/09.07.2021 (ΑΔΑ: 9Ε58Η1ΔΝ) και 455/29.07.2022 (ΑΔΑ:ΩΝΔ4Η-ΖΣ5) εντολές πληρωμής.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την παρ. 4 του άρθρου 37 του Κανονισμού (ΕΕ) 2022/2472 και την παρ. 4 του άρθρου 49 του Κανονισμού 2022/2473.</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του Κανονισμού (ΕΕ) 2022/2472 και του Κανονισμού (ΕΕ) 2022/2473,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 -TAM, https://webgate.ec.europa.eu/competition/transparency/public/search/home/),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2021/23.6.2021 (ΑΔΑ:68ΦΓΗ-ΧΟΨ) απόφασης του Υπουργού και του Υφυπουργού Οικονομικών (Β’ 2670), όπως τροποποιήθηκε με τις υπό στοιχεία 110065 ΕΞ2021/10.09.2021 (ΑΔΑ: 654ΩΗ-ΔΧ0) (Β’ 4203) και 147036 ΕΞ 22-11-2021 (ΑΔΑ:Ψ9Ρ2Η-8ΨΙ)(Β’ 5424)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 ΕΞ 2021/23.6.2021 (ΑΔΑ:68ΦΓΗ-ΧΟΨ)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2021/23.6.2021 (ΑΔΑ:68ΦΓΗ-ΧΟΨ)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Φεβρουαρίου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65819/5-9-20245.9.2024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65819/5-9-20245.9.2024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