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62120/Δ.Α.Ε.Φ.</w:t>
      </w:r>
      <w:r>
        <w:rPr>
          <w:lang w:val="el" w:eastAsia="el"/>
        </w:rPr>
        <w:t>Κ.-Κ.Ε./Α325</w:t>
      </w:r>
    </w:p>
    <w:p>
      <w:pPr>
        <w:spacing w:before="240" w:after="240"/>
        <w:rPr>
          <w:lang w:val="el" w:eastAsia="el"/>
        </w:rPr>
      </w:pPr>
      <w:r>
        <w:rPr>
          <w:b/>
          <w:bCs/>
          <w:lang w:val="el" w:eastAsia="el"/>
        </w:rPr>
        <w:t>Τροποποίηση και συμπλήρωση της υπό στοιχεία Δ.Α.Ε.Φ.Κ.-Κ.Ε./16446/Α325/06.10.2021 [(Β’ 4646, διόρθωση σφάλματος Β’5722), τροποποίηση Β’4740 (συμπλήρωση Β’ 4882, διόρθωση σφάλματος Β’5722), συμπλήρωση Β’ 640/2022, συμπλήρωση Β’ 895/2022, τροποποίηση Β’ 4650/2022)] κοινής απόφασης των Υπουργών Οικονομικών, Ανάπτυξης και Επενδύσεων και Υποδομών και Μεταφορών, που αφορά στους σεισμούς της 24ης Ιουλίου και 27ης Σεπτεμβρίου 2021 σε περιοχές των Περιφερειακών Ενοτήτων Ηρακλείου και Λασιθίου της Περιφέρειας Κρήτης.</w:t>
      </w:r>
    </w:p>
    <w:p>
      <w:pPr>
        <w:spacing w:before="240" w:after="240"/>
        <w:rPr>
          <w:lang w:val="el" w:eastAsia="el"/>
        </w:rPr>
      </w:pPr>
      <w:r>
        <w:rPr>
          <w:b/>
          <w:bCs/>
          <w:lang w:val="el" w:eastAsia="el"/>
        </w:rPr>
        <w:t>ΟΙ ΥΠΟΥΡΓΟΙ ΟΙΚΟΝΟΜΙΚΩΝ- 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τους ν. 867/1979 (Α’ 24), ν. 1048/1980 (Α’ 101), ν. 1133/1981 (Α’ 54), ν. 1190/1981 (Α’ 203) και ν.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 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5/2022 «Οργανισμός Υπουργείου Ανάπτυξης και Επενδύσεων» (Α’ 15).</w:t>
      </w:r>
    </w:p>
    <w:p>
      <w:pPr>
        <w:spacing w:before="240" w:after="240"/>
        <w:rPr>
          <w:lang w:val="el" w:eastAsia="el"/>
        </w:rPr>
      </w:pPr>
      <w:r>
        <w:rPr>
          <w:lang w:val="el" w:eastAsia="el"/>
        </w:rPr>
        <w:t>13. Της υπό στοιχεία 51875/07.05.2021 απόφασης του Πρωθυπουργού και του Υπουργού Ανάπτυξης και Επενδύσεων περί ανάθεσης αρμοδιοτήτων στον Υφυπουργό Ανάπτυξης και Επενδύσεων, Ιωάννη Τσακίρη (Β’ 1867).</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 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68/2021 «Διορισμός Υπουργών, Αναπληρώτριας Υπουργού και Υφυπουργών» (Α’ 155).</w:t>
      </w:r>
    </w:p>
    <w:p>
      <w:pPr>
        <w:spacing w:before="240" w:after="240"/>
        <w:rPr>
          <w:lang w:val="el" w:eastAsia="el"/>
        </w:rPr>
      </w:pPr>
      <w:r>
        <w:rPr>
          <w:lang w:val="el" w:eastAsia="el"/>
        </w:rPr>
        <w:t>17. Της υπό στοιχεία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18. Της υπό στοιχεία 298889/26.10.2021 απόφαση του υπουργού Υποδομών και Μεταφορών «Σύσταση Τομέα Αποκατάστασης Επιπτώσεων Φυσικών Καταστροφών Περιφερειακής Ενότητας Ηρακλείου (Τ.Α.Ε.Φ.Κ. Π.Ε. Ηρακλείου) στην Περιφέρεια Κρήτης» (Β’ 5056).</w:t>
      </w:r>
    </w:p>
    <w:p>
      <w:pPr>
        <w:spacing w:before="240" w:after="240"/>
        <w:rPr>
          <w:lang w:val="el" w:eastAsia="el"/>
        </w:rPr>
      </w:pPr>
      <w:r>
        <w:rPr>
          <w:lang w:val="el" w:eastAsia="el"/>
        </w:rPr>
        <w:t>19.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20. Της υπό στοιχεία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21. Της υπό στοιχεία Δ.Α.Ε.Φ.Κ.-Κ.Ε./16446/Α325/ 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 ΑΔΑ: Ψ4ΞΚ465ΧΘΞ-Χ9Ρ) όπως αυτή τροποποιήθηκε με την υπό στοιχεία Δ.Α.Ε.Φ.Κ.- Κ.Ε./οικ.18135/Α325/13.10.2021 (Β’ 4740, ΑΔΑ: 6Ψ77465ΧΘΞ-9ΡΨ) κοινή απόφαση των Υπουργών Οικονομικών, Ανάπτυξης και Επενδύσεων και Υποδομών και Μεταφορών και συμπληρώθηκε με τις υπό στοιχεία Δ.Α.Ε.Φ.Κ.-Κ.Ε./οικ.18450/Α325/20.10.2021 (Β’ 4882, διόρθωση σφάλματος Β’5722, ΑΔΑ: 6ΝΝΑ465ΧΘΞ- ΦΑΩ), Δ.Α.Ε.Φ.Κ.-Κ.Ε./40580/Α325/10.02.2022 (Β’ 640, ΑΔΑ:95Ν6465ΧΘΞ-ΧΞΑ) και Δ.Α.Ε.Φ.Κ.-Κ.Ε./52530/Α325/ 21.02.2022 (Β’ 895, ΑΔΑ: 9Χ3Γ465ΧΘΞ-ΝΟΩ) κοινές αποφάσεις των Υπουργών Οικονομικών, Ανάπτυξης &amp; Επενδύσεων, Υποδομών &amp; Μεταφορών και τροποποιήθηκε με την υπό στοιχεία Δ.Α.Ε.Φ.Κ.-Κ.Ε./268973/Α325/26.08.2022 (Β’ 4650, ΑΔΑ: 9Ζ6Ε465ΧΘΞ-20Κ) κοινή απόφαση των Υπουργών Οικονομικών, Ανάπτυξης &amp; Επενδύσεων και Υποδομών &amp; Μεταφορών.</w:t>
      </w:r>
    </w:p>
    <w:p>
      <w:pPr>
        <w:spacing w:before="240" w:after="240"/>
        <w:rPr>
          <w:lang w:val="el" w:eastAsia="el"/>
        </w:rPr>
      </w:pPr>
      <w:r>
        <w:rPr>
          <w:lang w:val="el" w:eastAsia="el"/>
        </w:rPr>
        <w:t>22. Της υπό στοιχεία 270999/Δ5/05.09.2022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κτήρια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23.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24.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25. Της υπό στοιχεία Δ.Α.Ε.Φ.Κ.-Κ.Ε./οικ.18662/Α321/ 22.10.2021 απόφασης Υφυπουργού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πληγέντων από τους σεισμούς του 2021, σε περιοχές της Περιφέρειας Κρήτης» (Β’ 4958, ΑΔΑ: ΨΙΩΖ465ΧΘΞ-ΧΒΜ).</w:t>
      </w:r>
    </w:p>
    <w:p>
      <w:pPr>
        <w:spacing w:before="240" w:after="240"/>
        <w:rPr>
          <w:lang w:val="el" w:eastAsia="el"/>
        </w:rPr>
      </w:pPr>
      <w:r>
        <w:rPr>
          <w:lang w:val="el" w:eastAsia="el"/>
        </w:rPr>
        <w:t>26. Του Κανονισμού (ΕΕ) υπ’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27. Του Κανονισμού (ΕΕ) υπ’ αρ. 2472/2022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37).</w:t>
      </w:r>
    </w:p>
    <w:p>
      <w:pPr>
        <w:spacing w:before="240" w:after="240"/>
        <w:rPr>
          <w:lang w:val="el" w:eastAsia="el"/>
        </w:rPr>
      </w:pPr>
      <w:r>
        <w:rPr>
          <w:lang w:val="el" w:eastAsia="el"/>
        </w:rPr>
        <w:t>28. Του Κανονισμού (ΕΕ) υπ’ αρ. 2473/2022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ε1σωτερική αγορά κατ’ εφαρμογή των άρθρων 107 και 108 της Συνθήκης για τη λειτουργία της Ευρωπαϊκής Ένωσης (και ιδίως το άρθρο 49).</w:t>
      </w:r>
    </w:p>
    <w:p>
      <w:pPr>
        <w:spacing w:before="240" w:after="240"/>
        <w:rPr>
          <w:lang w:val="el" w:eastAsia="el"/>
        </w:rPr>
      </w:pPr>
      <w:r>
        <w:rPr>
          <w:lang w:val="el" w:eastAsia="el"/>
        </w:rPr>
        <w:t>29. Του άρθρου 1 του παραρτήματος Ι του Κανονισμού υπ’ αρ. 651/2014, του άρθρου 1 παραρτήματος Ι του κανονισμού υπ’ αρ. 2472/2022 και του άρθρου 1 του παραρτήματος Ι του Κανονισμού 2473/2022, σχετικά με τον ορισμό της «επιχείρησης».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δεν προκαλείται επιπλέον δαπάνη σε βάρος των πιστώσεων του προγράμματος Δημοσίων Επενδύσεων και του λογαριασμού του ν. 128/1975 (Α’ 178).</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Την υπ’ αρ.27152/26.01.2023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2. Το υπ’ αρ.25971/26.01.2023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3. Τις έκτακτες στεγαστικές και λοιπές ανάγκες που έχουν δημιουργηθεί στους κατοίκους περιοχών των Περιφερειακών Ενοτήτων Ηρακλείου και Λασιθίου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4. Το γεγονός ότι οι σεισμοί της 24ης Ιουλίου και 27ης Σεπτεμβρίου 2021 που έπληξαν περιοχές των Περιφερειακών Ενοτήτων Ηρακλείου και Λασιθίου της Περιφέρειας Κρήτης, ορίζονται ως φυσική καταστροφή, και επειδή,</w:t>
      </w:r>
    </w:p>
    <w:p>
      <w:pPr>
        <w:pStyle w:val="StructureList1"/>
        <w:spacing w:before="120" w:after="0"/>
        <w:rPr>
          <w:lang w:val="el" w:eastAsia="el"/>
        </w:rPr>
      </w:pPr>
      <w:r>
        <w:rPr>
          <w:lang w:val="el" w:eastAsia="el"/>
        </w:rPr>
        <w:t>-</w:t>
      </w:r>
      <w:r>
        <w:rPr>
          <w:lang w:val="en" w:eastAsia="en"/>
        </w:rPr>
        <w:tab/>
      </w:r>
      <w:r>
        <w:rPr>
          <w:lang w:val="el" w:eastAsia="el"/>
        </w:rPr>
        <w:t>το κόστος κατασκευής προκατασκευασμένης κατοικίας είναι μικρότερο από αυτό της συμβατικής,</w:t>
      </w:r>
    </w:p>
    <w:p>
      <w:pPr>
        <w:pStyle w:val="StructureList1"/>
        <w:spacing w:before="120" w:after="0"/>
        <w:rPr>
          <w:lang w:val="el" w:eastAsia="el"/>
        </w:rPr>
      </w:pPr>
      <w:r>
        <w:rPr>
          <w:lang w:val="el" w:eastAsia="el"/>
        </w:rPr>
        <w:t>-</w:t>
      </w:r>
      <w:r>
        <w:rPr>
          <w:lang w:val="en" w:eastAsia="en"/>
        </w:rPr>
        <w:tab/>
      </w:r>
      <w:r>
        <w:rPr>
          <w:lang w:val="el" w:eastAsia="el"/>
        </w:rPr>
        <w:t>στις περιπτώσεις ανακατασκευής κτιρίων, είναι αναγκαία η διενέργεια αυτοψίας στο νέο κτίριο μετά την ολοκλήρωση του φέροντα οργανισμού και πριν την εκτέλεση των υπόλοιπων οικοδομικών εργασιών, προκειμένου να διαπιστωθεί αν ο φέρων οργανισμός του κτιρίου κατασκευάστηκε κατ’ εφαρμογή της εκδοθείσας, από την αρμόδια Υπηρεσία Δόμησης (Υ.ΔΟΜ.), οικοδομικής αδείας, αποφασίζουμε:</w:t>
      </w:r>
    </w:p>
    <w:p>
      <w:pPr>
        <w:spacing w:before="240" w:after="240"/>
        <w:rPr>
          <w:lang w:val="el" w:eastAsia="el"/>
        </w:rPr>
      </w:pPr>
      <w:r>
        <w:rPr>
          <w:lang w:val="el" w:eastAsia="el"/>
        </w:rPr>
        <w:t>Α) Την τροποποίηση και συμπλήρωση της υπό στοιχεία Δ.Α.Ε.Φ.Κ.-Κ.Ε./16446/Α325/06.10.2021 κοινής απόφασης των Υπουργών Οικονομικών, Ανάπτυξης και Επενδύσεων και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 4646, διόρθωση σφάλματος Β’5722, ΑΔΑ: Ψ4ΞΚ465ΧΘΞ-Χ9Ρ) όπως αυτή τροποποιήθηκε με την υπό στοιχεία Δ.Α.Ε.Φ.Κ.- Κ.Ε./οικ.18135/ Α325/13.10.2021 (Β’ 4740, ΑΔΑ: 6Ψ77465ΧΘΞ-9ΡΨ) κοινή απόφαση των Υπουργών Οικονομικών, Ανάπτυξης &amp; Επενδύσεων και Υποδομών &amp; Μεταφορών και συμπληρώθηκε με τις υπό στοιχεία Δ.Α.Ε.Φ.Κ.-Κ.Ε./οικ.18450/ Α325/20.10.2021 (Β’ 4882, διόρθωση σφάλματος Β’ 5722, ΑΔΑ: 6ΝΝΑ465ΧΘΞ-ΦΑΩ), Δ.Α.Ε.Φ.Κ.-Κ.Ε./40580/ Α325/10.02.2022 (Β’ 640, ΑΔΑ:95Ν6465ΧΘΞ-ΧΞΑ) και Δ.Α.Ε.Φ.Κ.-Κ.Ε./52530/Α325/21.02.2022 (Β’ 895, ΑΔΑ: 9Χ3Γ465ΧΘΞ-ΝΟΩ) κοινές αποφάσεις των Υπουργών Οικονομικών, Ανάπτυξης &amp; Επενδύσεων και Υποδομών &amp; Μεταφορών, και τροποποιήθηκε με την υπό στοιχεία Δ.Α.Ε.Φ.Κ.-Κ.Ε./268973/A325/26.08.2022 (Β’ 4650, ΑΔΑ: 9Ζ6Ε465ΧΘΞ-20Κ κοινή απόφαση των Υπουργών Οικονομικών, Ανάπτυξης &amp; Επενδύσεων και Υποδομών &amp; Μεταφορών, ως ακολούθως:</w:t>
      </w:r>
    </w:p>
    <w:p>
      <w:pPr>
        <w:pStyle w:val="StructureList1"/>
        <w:spacing w:before="120" w:after="0"/>
        <w:rPr>
          <w:lang w:val="el" w:eastAsia="el"/>
        </w:rPr>
      </w:pPr>
      <w:r>
        <w:rPr>
          <w:lang w:val="el" w:eastAsia="el"/>
        </w:rPr>
        <w:t>i)</w:t>
      </w:r>
      <w:r>
        <w:rPr>
          <w:lang w:val="en" w:eastAsia="en"/>
        </w:rPr>
        <w:tab/>
      </w:r>
      <w:r>
        <w:rPr>
          <w:lang w:val="el" w:eastAsia="el"/>
        </w:rPr>
        <w:t>Αντικαθίσταται η υποπαρ. α) της παρ. 4.3 του ΚΕΦΑΛΑΙΟΥ 4 «ΑΝΑΚΑΤΑΣΚΕΥΗ ΚΤΙΡΙΩΝ» με την εξής παράγραφο:</w:t>
      </w:r>
    </w:p>
    <w:p>
      <w:pPr>
        <w:spacing w:before="240" w:after="240"/>
        <w:rPr>
          <w:lang w:val="el" w:eastAsia="el"/>
        </w:rPr>
      </w:pPr>
      <w:r>
        <w:rPr>
          <w:lang w:val="el" w:eastAsia="el"/>
        </w:rPr>
        <w:t>«α) 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Εφόσον ο δικαιούχος Σ.Σ. ανακατασκευής δεν προβεί στην κατασκευή συμβατικής κατοικίας, αλλά προκατασκευασμένης κατοικίας, εδραζόμενης σε θεμελίωση από οπλισμένο σκυρόδεμα σταθερά συνδεδεμένη με αυτήν, με φέροντα οργανισμό εξ’ ολοκλήρου από οπλισμένο σκυρόδεμα, χορηγείται το ποσό των € 800 ανά τ.μ. με ανώτατο όριο εμβαδού κλειστών χώρων του κτιρίου τα 150 τ.μ.</w:t>
      </w:r>
    </w:p>
    <w:p>
      <w:pPr>
        <w:spacing w:before="240" w:after="240"/>
        <w:rPr>
          <w:lang w:val="el" w:eastAsia="el"/>
        </w:rPr>
      </w:pPr>
      <w:r>
        <w:rPr>
          <w:lang w:val="el" w:eastAsia="el"/>
        </w:rPr>
        <w:t>Στις προαναφερόμενες περιπτώσεις, στο ανώτατο όριο εμβαδού κλειστών χώρων προσμετρώνται:</w:t>
      </w:r>
    </w:p>
    <w:p>
      <w:pPr>
        <w:spacing w:before="240" w:after="240"/>
        <w:rPr>
          <w:lang w:val="el" w:eastAsia="el"/>
        </w:rPr>
      </w:pPr>
      <w:r>
        <w:rPr>
          <w:lang w:val="el" w:eastAsia="el"/>
        </w:rPr>
        <w:t>i) βοηθητικοί χώροι κατοικίας (οικιακές αποθήκες) που βρίσκονται εντός του κτιρίου,</w:t>
      </w:r>
    </w:p>
    <w:p>
      <w:pPr>
        <w:spacing w:before="240" w:after="240"/>
        <w:rPr>
          <w:lang w:val="el" w:eastAsia="el"/>
        </w:rPr>
      </w:pPr>
      <w:r>
        <w:rPr>
          <w:lang w:val="el" w:eastAsia="el"/>
        </w:rPr>
        <w:t>ii) βοηθητικοί χώροι κατοικίας (χώροι υγιεινής και μαγειρεία) που βρίσκονται εντός του κτιρίου ή και εκτός, αλλά εντός του οικοπέδου,</w:t>
      </w:r>
    </w:p>
    <w:p>
      <w:pPr>
        <w:spacing w:before="240" w:after="240"/>
        <w:rPr>
          <w:lang w:val="el" w:eastAsia="el"/>
        </w:rPr>
      </w:pPr>
      <w:r>
        <w:rPr>
          <w:lang w:val="el" w:eastAsia="el"/>
        </w:rPr>
        <w:t>iii)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Επισημαίνεται ότι, στην περίπτωση που ο δικαιούχος Σ.Σ. προβεί στην κατασκευή προκατασκευασμένης κατοικίας σύμφωνα με τα προαναφερόμενα, προκειμένου να λάβει το σύνολο της εγκεκριμένης Σ.Σ. οφείλει να προσκομίσει στην αρμόδια Υπηρεσία με την αίτησή του για χορήγηση της Γ’ δόσης Σ.Σ. Ανακατασκευής, φορολογικά παραστατικά δαπανών [Αποδείξεις Παροχής Υπηρεσιών (ΑΠΥ) και τιμολόγια], με καταγεγραμμένο το ονοματεπώνυμό του και τον ΑΦΜ του, από τα οποία θα προκύπτει ότι το πραγματικό κόστος κατασκευής του νέου κτιρίου καλύπτει την εγκεκριμένη Σ.Σ. Εάν από τα εν λόγω παραστατικά δαπανών προκύπτει ότι το πραγματικό κόστος του νέου κτιρίου είναι μεγαλύτερο από την εγκεκριμένη Σ.Σ., ο δικαιούχος θα λάβει την εγκεκριμένη Σ.Σ. Eάν από τα εν λόγω παραστατικά δαπανών προκύπτει ότι το πραγματικό κόστος του νέου κτιρίου υπολείπεται της εγκεκριμένης Σ.Σ., η εγκεκριμένη Σ.Σ. περικόπτεται αναλόγως και το υπολειπόμενο ποσό χορηγείται ως Γ’ δόση Σ.Σ. Ανακατασκευής, ενώ στην περίπτωση που έχει ήδη καταβληθεί στον δικαιούχο Σ.Σ. μεγαλύτερη από το πραγματικό κόστος του νέου κτηρίου το υπερβάλλον ποσό επιστρέφεται ως αχρεωστήτως καταβληθέν ποσό, βεβαιώνεται και εισπράττεται κατά τις διατάξεις περί είσπραξης δημοσίων εσόδων».</w:t>
      </w:r>
    </w:p>
    <w:p>
      <w:pPr>
        <w:pStyle w:val="StructureList1"/>
        <w:spacing w:before="120" w:after="0"/>
        <w:rPr>
          <w:lang w:val="el" w:eastAsia="el"/>
        </w:rPr>
      </w:pPr>
      <w:r>
        <w:rPr>
          <w:lang w:val="el" w:eastAsia="el"/>
        </w:rPr>
        <w:t>ii)</w:t>
      </w:r>
      <w:r>
        <w:rPr>
          <w:lang w:val="en" w:eastAsia="en"/>
        </w:rPr>
        <w:tab/>
      </w:r>
      <w:r>
        <w:rPr>
          <w:lang w:val="el" w:eastAsia="el"/>
        </w:rPr>
        <w:t>Συμπληρώνεται το ΚΕΦΑΛΑΙΟ 4 «ΑΝΑΚΑΤΑΣΚΕΥΗ ΚΤΙΡΙΩΝ» με την παρακάτω παράγραφο:</w:t>
      </w:r>
    </w:p>
    <w:p>
      <w:pPr>
        <w:spacing w:before="240" w:after="240"/>
        <w:rPr>
          <w:lang w:val="el" w:eastAsia="el"/>
        </w:rPr>
      </w:pPr>
      <w:r>
        <w:rPr>
          <w:lang w:val="el" w:eastAsia="el"/>
        </w:rPr>
        <w:t>«4.5 Μετά την περαίωση του φέροντος οργανισμού του νέου κτιρίου και πριν την έναρξη των υπόλοιπων οικοδομικών εργασιών, ο/η δικαιούχος Σ.Σ. πρέπει να υποβάλει υποχρεωτικά, στην αρμόδια Υπηρεσία, αίτηση για έκδοση Βεβαίωσης Προόδου Εργασιών Ανακατασκευής, προκειμένου να διαπιστωθεί από την υπηρεσία ότι το είδος και η μορφή του φέροντος οργανισμού του νέου κτιρίου, συμφωνούν με την εγκεκριμένη από την αρμόδια Υ.ΔΟΜ. μελέτη».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Φεβρουαρίου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Ανάπτυξης και Οικονομικών Επενδύσεων</w:t>
      </w:r>
    </w:p>
    <w:p>
      <w:pPr>
        <w:spacing w:before="240" w:after="240"/>
        <w:rPr>
          <w:lang w:val="el" w:eastAsia="el"/>
        </w:rPr>
      </w:pPr>
      <w:r>
        <w:rPr>
          <w:b/>
          <w:bCs/>
          <w:lang w:val="el" w:eastAsia="el"/>
        </w:rPr>
        <w:t>ΧΡΗΣΤΟΣ ΙΩΑΝΝΗΣ</w:t>
      </w:r>
    </w:p>
    <w:p>
      <w:pPr>
        <w:spacing w:before="240" w:after="240"/>
        <w:rPr>
          <w:lang w:val="el" w:eastAsia="el"/>
        </w:rPr>
      </w:pPr>
      <w:r>
        <w:rPr>
          <w:b/>
          <w:bCs/>
          <w:lang w:val="el" w:eastAsia="el"/>
        </w:rPr>
        <w:t>ΣΤΑΪΚΟΥΡΑΣ ΤΣΑΚΙΡΗΣ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