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25364 ΕΞ 2023</w:t>
      </w:r>
    </w:p>
    <w:p>
      <w:pPr>
        <w:pStyle w:val="PreambelText"/>
        <w:spacing w:before="240" w:after="240"/>
        <w:rPr>
          <w:lang w:val="el" w:eastAsia="el"/>
        </w:rPr>
      </w:pPr>
      <w:r>
        <w:rPr>
          <w:b/>
          <w:bCs/>
          <w:lang w:val="el" w:eastAsia="el"/>
        </w:rPr>
        <w:t>Συμπληρωματική απόφαση καθορισμού επιχορήγησης των πληγέντων από τις πλημμύρες της 17ης έως και 20ης Σεπτεμβρίου 2020 στον Δήμο Φαρσάλων της Περιφερειακής Ενότητας Λάρισας της Περιφέρειας Θεσσαλίας.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του άρθρου 11, της παρ. 1 του άρθρου 22 και της παρ. 3 του άρθρου 24.</w:t>
      </w:r>
    </w:p>
    <w:p>
      <w:pPr>
        <w:pStyle w:val="PreambelText"/>
        <w:spacing w:before="240" w:after="240"/>
        <w:rPr>
          <w:lang w:val="el" w:eastAsia="el"/>
        </w:rPr>
      </w:pPr>
      <w:r>
        <w:rPr>
          <w:lang w:val="el" w:eastAsia="el"/>
        </w:rPr>
        <w:t>2.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του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74617 ΕΞ 2021/23.06.2021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υπό στοιχεία 115629ΕΞ2021/21.09.2021 απόφαση του Υπουργού Οικονομικών «Καθορισμός επιχορήγησης των πληγέντων από τις πλημμύρες της 17ης έως και 20ης Σεπτεμβρίου 2020 στον Δήμο Φαρσάλων της Περιφερειακής Ενότητας Λάρισας της Περιφέρειας Θεσσαλίας» (Β’ 4364).</w:t>
      </w:r>
    </w:p>
    <w:p>
      <w:pPr>
        <w:pStyle w:val="PreambelText"/>
        <w:spacing w:before="240" w:after="240"/>
        <w:rPr>
          <w:lang w:val="el" w:eastAsia="el"/>
        </w:rPr>
      </w:pPr>
      <w:r>
        <w:rPr>
          <w:lang w:val="el" w:eastAsia="el"/>
        </w:rPr>
        <w:t>14. Την υπό στοιχεία Δ.Α.Ε.Φ.Κ.-Κ.Ε./10330/Α325/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διόρθωση σφάλματος Β’4615).</w:t>
      </w:r>
    </w:p>
    <w:p>
      <w:pPr>
        <w:pStyle w:val="PreambelText"/>
        <w:spacing w:before="240" w:after="240"/>
        <w:rPr>
          <w:lang w:val="el" w:eastAsia="el"/>
        </w:rPr>
      </w:pPr>
      <w:r>
        <w:rPr>
          <w:lang w:val="el" w:eastAsia="el"/>
        </w:rPr>
        <w:t>15. Την υπ’ αρ. 4050/17.01.2023 απόφαση του Γενικού Γραμματέα Δημοσίων Επενδύσεων και Εταιρικού Συμφώνου για το Πλαίσιο Ανάπτυξης (ΕΣΠΑ) (ΑΔΑ: ΨΙ3Κ46ΜΤΛΠ-0ΓΙ).</w:t>
      </w:r>
    </w:p>
    <w:p>
      <w:pPr>
        <w:pStyle w:val="PreambelText"/>
        <w:spacing w:before="240" w:after="240"/>
        <w:rPr>
          <w:lang w:val="el" w:eastAsia="el"/>
        </w:rPr>
      </w:pPr>
      <w:r>
        <w:rPr>
          <w:lang w:val="el" w:eastAsia="el"/>
        </w:rPr>
        <w:t>16. Το υπ’ αρ. 87182/14.07.2021 έγγραφο της Γενικής Γραμματείας Οικονομικής Πολιτικής «Ποσοστά επιχορήγησης σε επιχειρήσεις για ζημιές από τη θεομηνία “Ιανός” και το σεισμό - και την πλημμύρα που ακολούθησε αυτόν στη Σάμο».</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Τα υπ’ αρ. 349438/8.9.2022 και 496512/19.12.2022 έγγραφα και το από 16.11.2022 μήνυμα ηλεκτρονικής αλληλογραφίας της Γενικής Διεύθυνσης Περιφερειακής Αγροτικής Οικονομίας και Κτηνιατρικής της Περιφερειακής Ενότητας Λάρισας της Περιφέρειας Θεσσαλίας.</w:t>
      </w:r>
    </w:p>
    <w:p>
      <w:pPr>
        <w:pStyle w:val="PreambelText"/>
        <w:spacing w:before="240" w:after="240"/>
        <w:rPr>
          <w:lang w:val="el" w:eastAsia="el"/>
        </w:rPr>
      </w:pPr>
      <w:r>
        <w:rPr>
          <w:lang w:val="el" w:eastAsia="el"/>
        </w:rPr>
        <w:t>19. Το υπό στοιχεία 24166ΕΞ2023/14.2.2023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στήριξης των αγροτικών εκμεταλλεύσεων που είναι εγκατεστημένες και λειτουργούν στον Δήμο Φαρσάλων της Περιφερειακής Ενότητας Λάρισας της Περιφέρειας Θεσσαλίας και επλήγησαν από τις πλημμύρες της 17ης έως και 20ης Σεπτεμβρίου του 2020.</w:t>
      </w:r>
    </w:p>
    <w:p>
      <w:pPr>
        <w:pStyle w:val="PreambelText"/>
        <w:spacing w:before="240" w:after="240"/>
        <w:rPr>
          <w:lang w:val="el" w:eastAsia="el"/>
        </w:rPr>
      </w:pPr>
      <w:r>
        <w:rPr>
          <w:lang w:val="el" w:eastAsia="el"/>
        </w:rPr>
        <w:t>21. Την υπό στοιχεία 19787ΕΞ2023/7.2.2023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121.790,76 ευρώ περίπου,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Η ανωτέρω δαπάνη εμπίπτει στις διατάξεις του Κανονισμού (ΕΕ) αριθ.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συμπληρωματική επιχορήγηση για την αντιμετώπιση των ζημιών που προκλήθηκαν από τις πλημμύρες της 17ης έως και 20ης Σεπτεμβρίου 2020 στον Δήμο Φαρσάλων της Περιφερειακής Ενότητας Λάρισας της Περιφέρειας Θεσσαλίας, οι οποίες έχουν οριοθετηθεί με την υπό στοιχεία Δ.Α.Ε.Φ.Κ.-Κ.Ε./10330/ Α325/07.10.2020 κοινή απόφαση των Υπουργών Οικονομικών, Ανάπτυξης και Επενδύσεων, Εσωτερικών και Υποδομών και Μεταφορών, σύμφωνα με τον ν. 4797/2021, ιδίως τα άρθρα 4, 7, 11, 22 και 24 του νόμου αυτού και του Κανονισμού (ΕΕ) αρ.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18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2022/2472,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(Tranparency Award Module - TAM, </w:t>
      </w:r>
      <w:hyperlink r:id="rId4" w:history="1">
        <w:r>
          <w:rPr>
            <w:rStyle w:val="Hyperlink"/>
            <w:color w:val="0000EE"/>
            <w:u w:color="0000EE"/>
            <w:lang w:val="el" w:eastAsia="el"/>
          </w:rPr>
          <w:t>https://webgate.ec.europa.eu/competition/transpare</w:t>
        </w:r>
      </w:hyperlink>
      <w:r>
        <w:rPr>
          <w:lang w:val="el" w:eastAsia="el"/>
        </w:rPr>
        <w:t xml:space="preserve"> ncy/public/search/home/), για λόγους διαφάνειας, το αργότερο εντός έξι (6) μηνών από την ημερομηνία έγκρισης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(ΑΔΑ:68ΦΓΗ-ΧΟΨ)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(ΑΔΑ:Ψ9Ρ2Η-8ΨΙ)(Β’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2023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