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ΥΠΟΥΡΓΟΥ</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ΕΙΣΠΡΑΞΕΩΝ KAI ΕΠΙΣΤΡΟΦΩΝ ΤΜΗΜΑ Α΄</w:t>
      </w:r>
    </w:p>
    <w:p>
      <w:pPr>
        <w:spacing w:before="240" w:after="240"/>
        <w:rPr>
          <w:lang w:val="el" w:eastAsia="el"/>
        </w:rPr>
      </w:pPr>
      <w:r>
        <w:rPr>
          <w:b/>
          <w:bCs/>
          <w:lang w:val="el" w:eastAsia="el"/>
        </w:rPr>
        <w:t>: Πανεπιστημίου 20</w:t>
      </w:r>
    </w:p>
    <w:p>
      <w:pPr>
        <w:spacing w:before="240" w:after="240"/>
        <w:rPr>
          <w:lang w:val="el" w:eastAsia="el"/>
        </w:rPr>
      </w:pPr>
      <w:r>
        <w:rPr>
          <w:b/>
          <w:bCs/>
          <w:lang w:val="el" w:eastAsia="el"/>
        </w:rPr>
        <w:t>: 106 72 Αθήνα</w:t>
      </w:r>
    </w:p>
    <w:p>
      <w:pPr>
        <w:spacing w:before="240" w:after="240"/>
        <w:rPr>
          <w:lang w:val="el" w:eastAsia="el"/>
        </w:rPr>
      </w:pPr>
      <w:r>
        <w:rPr>
          <w:b/>
          <w:bCs/>
          <w:lang w:val="el" w:eastAsia="el"/>
        </w:rPr>
        <w:t>: Κορδάτου Ελ.</w:t>
      </w:r>
    </w:p>
    <w:p>
      <w:pPr>
        <w:spacing w:before="240" w:after="240"/>
        <w:rPr>
          <w:lang w:val="el" w:eastAsia="el"/>
        </w:rPr>
      </w:pPr>
      <w:r>
        <w:rPr>
          <w:b/>
          <w:bCs/>
          <w:lang w:val="el" w:eastAsia="el"/>
        </w:rPr>
        <w:t>: 210 36 36 833</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e.kordatou@aade.gr</w:t>
        </w:r>
      </w:hyperlink>
    </w:p>
    <w:p>
      <w:pPr>
        <w:spacing w:before="240" w:after="240"/>
        <w:rPr>
          <w:lang w:val="el" w:eastAsia="el"/>
        </w:rPr>
      </w:pPr>
      <w:r>
        <w:rPr>
          <w:b/>
          <w:bCs/>
          <w:lang w:val="el" w:eastAsia="el"/>
        </w:rPr>
        <w:t>ΘΕΜΑ: Eίσπραξη εσόδων υπέρ ΤΡΙΤΩΝ από τις Δημόσιες Οικονομικές Υπηρεσίες (Δ.Ο.Υ.)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Εχοντας υπόψη:</w:t>
      </w:r>
    </w:p>
    <w:p>
      <w:pPr>
        <w:spacing w:before="240" w:after="240"/>
        <w:rPr>
          <w:lang w:val="el" w:eastAsia="el"/>
        </w:rPr>
      </w:pPr>
      <w:r>
        <w:rPr>
          <w:b/>
          <w:bCs/>
          <w:lang w:val="el" w:eastAsia="el"/>
        </w:rPr>
        <w:t>1)Tο άρθρο 98 του ν.4270/2014,»Αρχές δημοσιονομικής διαχείρισης και εποπτείας (ενσωμάτωση της Οδηγίας 2011/85/ΕΕ)- δημόσιο λογιστικό και άλλες διατάξεις«(Α΄143) όπως αντικαταστάθηκε με την παρ.18 άρθρου 34 του ν. 4484/2017 »Προσαρμογή της Ελληνικής Νομοθεσίας στις διατάξεις της Οδηγίας ΕΕ 2016/881 και άλλες διατάξεις»(Α΄110).</w:t>
      </w:r>
    </w:p>
    <w:p>
      <w:pPr>
        <w:spacing w:before="240" w:after="240"/>
        <w:rPr>
          <w:lang w:val="el" w:eastAsia="el"/>
        </w:rPr>
      </w:pPr>
      <w:r>
        <w:rPr>
          <w:lang w:val="el" w:eastAsia="el"/>
        </w:rPr>
        <w:t xml:space="preserve">2) </w:t>
      </w:r>
      <w:r>
        <w:rPr>
          <w:b/>
          <w:bCs/>
          <w:lang w:val="el" w:eastAsia="el"/>
        </w:rPr>
        <w:t>Τον Κώδικα Είσπραξης Δημοσίων Εσόδων (ν.4978/2022,Α΄190).</w:t>
      </w:r>
    </w:p>
    <w:p>
      <w:pPr>
        <w:spacing w:before="240" w:after="240"/>
        <w:rPr>
          <w:lang w:val="el" w:eastAsia="el"/>
        </w:rPr>
      </w:pPr>
      <w:r>
        <w:rPr>
          <w:lang w:val="el" w:eastAsia="el"/>
        </w:rPr>
        <w:t xml:space="preserve">3) </w:t>
      </w:r>
      <w:r>
        <w:rPr>
          <w:b/>
          <w:bCs/>
          <w:lang w:val="el" w:eastAsia="el"/>
        </w:rPr>
        <w:t>Το π.δ. 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 xml:space="preserve">4) </w:t>
      </w:r>
      <w:r>
        <w:rPr>
          <w:b/>
          <w:bCs/>
          <w:lang w:val="el" w:eastAsia="el"/>
        </w:rPr>
        <w:t>Το άρθρο 12 του Κώδικα Φορολογικής Διαδικασίας (ν.4987/2022, Α΄206).</w:t>
      </w:r>
    </w:p>
    <w:p>
      <w:pPr>
        <w:spacing w:before="240" w:after="240"/>
        <w:rPr>
          <w:lang w:val="el" w:eastAsia="el"/>
        </w:rPr>
      </w:pPr>
      <w:r>
        <w:rPr>
          <w:lang w:val="el" w:eastAsia="el"/>
        </w:rPr>
        <w:t xml:space="preserve">5) </w:t>
      </w:r>
      <w:r>
        <w:rPr>
          <w:b/>
          <w:bCs/>
          <w:lang w:val="el" w:eastAsia="el"/>
        </w:rPr>
        <w:t>Το άρθρο 14 του ν.2892/2001 «Ελαφρύνσεις στη φορολογία κεφαλαίου και άλλες διατάξεις» ( Α΄46).</w:t>
      </w:r>
    </w:p>
    <w:p>
      <w:pPr>
        <w:spacing w:before="240" w:after="240"/>
        <w:rPr>
          <w:lang w:val="el" w:eastAsia="el"/>
        </w:rPr>
      </w:pPr>
      <w:r>
        <w:rPr>
          <w:lang w:val="el" w:eastAsia="el"/>
        </w:rPr>
        <w:t xml:space="preserve">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7) </w:t>
      </w:r>
      <w:r>
        <w:rPr>
          <w:b/>
          <w:bCs/>
          <w:lang w:val="el" w:eastAsia="el"/>
        </w:rPr>
        <w:t>Το Π.Δ. 83/2019 « Διορισμός Αντιπροέδρου της Κυβέρνησης, Υπουργών, Αναπληρωτών Υπουργών και Υφυπουργών» ( Α΄121).</w:t>
      </w:r>
    </w:p>
    <w:p>
      <w:pPr>
        <w:spacing w:before="240" w:after="240"/>
        <w:rPr>
          <w:lang w:val="el" w:eastAsia="el"/>
        </w:rPr>
      </w:pPr>
      <w:r>
        <w:rPr>
          <w:lang w:val="el" w:eastAsia="el"/>
        </w:rPr>
        <w:t xml:space="preserve">8) </w:t>
      </w:r>
      <w:r>
        <w:rPr>
          <w:b/>
          <w:bCs/>
          <w:lang w:val="el" w:eastAsia="el"/>
        </w:rPr>
        <w:t>Την υπό στοιχεία Δ.ΟΡΓ.Α 1125859 ΕΞ 2020/23.10.2020 απόφαση του Διοικητή της Ανεξάρτητης Αρχής Δημοσίων Εσόδων «Οργανισμός Ανεξάρτητης Αρχής Δημοσίων Εσόδων(Α.Α.Δ.Ε.)» (Β΄4738).</w:t>
      </w:r>
    </w:p>
    <w:p>
      <w:pPr>
        <w:spacing w:before="240" w:after="240"/>
        <w:rPr>
          <w:lang w:val="el" w:eastAsia="el"/>
        </w:rPr>
      </w:pPr>
      <w:r>
        <w:rPr>
          <w:lang w:val="el" w:eastAsia="el"/>
        </w:rPr>
        <w:t xml:space="preserve">9) </w:t>
      </w:r>
      <w:r>
        <w:rPr>
          <w:b/>
          <w:bCs/>
          <w:lang w:val="el" w:eastAsia="el"/>
        </w:rPr>
        <w:t>Το άρθρο 154 του ν.4600/2019 «Εκσυχρονισμός και Αναμόρφωση Θεσμικού Πλαισίου Ιδιωτικών Κλινικών, Σύσταση Εθνικού Οργανισμού Δημόσιας Υγείας, Σύσταση Εθνικού Ινστιτούτου Νεοπλασιών, και λοιπές διατάξεις» (Α΄43).</w:t>
      </w:r>
    </w:p>
    <w:p>
      <w:pPr>
        <w:spacing w:before="240" w:after="240"/>
        <w:rPr>
          <w:lang w:val="el" w:eastAsia="el"/>
        </w:rPr>
      </w:pPr>
      <w:r>
        <w:rPr>
          <w:lang w:val="el" w:eastAsia="el"/>
        </w:rPr>
        <w:t xml:space="preserve">10) </w:t>
      </w:r>
      <w:r>
        <w:rPr>
          <w:b/>
          <w:bCs/>
          <w:lang w:val="el" w:eastAsia="el"/>
        </w:rPr>
        <w:t>Το υπ’αρ. 88799/12.12.2019 έγγραφο της Δ/νσης Οικονομικών Τ.Α . του Υπουργείου Εσωτερικών.</w:t>
      </w:r>
    </w:p>
    <w:p>
      <w:pPr>
        <w:spacing w:before="240" w:after="240"/>
        <w:rPr>
          <w:lang w:val="el" w:eastAsia="el"/>
        </w:rPr>
      </w:pPr>
      <w:r>
        <w:rPr>
          <w:lang w:val="el" w:eastAsia="el"/>
        </w:rPr>
        <w:t xml:space="preserve">11)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w:t>
      </w:r>
      <w:r>
        <w:rPr>
          <w:b/>
          <w:bCs/>
          <w:lang w:val="el" w:eastAsia="el"/>
        </w:rPr>
        <w:t>Αναθέτουμε στις Δημόσιες Οικονομικές Υπηρεσίες (Δ.Ο.Υ) την είσπραξη των εσόδων των κάτωθι Δήμων , που συστάθηκαν με το άρθρο 154 του Ν.4600/2019, όταν τα έσοδα αυτά συμβεβαιώνονται με έσοδα του Δημοσίου: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08"/>
        <w:gridCol w:w="608"/>
        <w:gridCol w:w="25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ΔΗΜΟΥ ΒΟΡΕΙΑΣ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996832390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ΔΗΜΟΣ ΝΟΤΙΑΣ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996832376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ΔΗΜΟΥ ΛΗΞΟΥΡΙΟΥ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996937703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bCs/>
                <w:i w:val="0"/>
                <w:iCs w:val="0"/>
                <w:smallCaps w:val="0"/>
                <w:color w:val="000000"/>
                <w:lang w:val="el" w:eastAsia="el"/>
              </w:rPr>
              <w:t>ΔΗΜΟΥ ΣΑΜΗΣ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996937715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bCs/>
                <w:i w:val="0"/>
                <w:iCs w:val="0"/>
                <w:smallCaps w:val="0"/>
                <w:color w:val="000000"/>
                <w:lang w:val="el" w:eastAsia="el"/>
              </w:rPr>
              <w:t>ΔΗΜΟΥ ΒΕΛΒΕΝΤΟΥ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996877610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bCs/>
                <w:i w:val="0"/>
                <w:iCs w:val="0"/>
                <w:smallCaps w:val="0"/>
                <w:color w:val="000000"/>
                <w:lang w:val="el" w:eastAsia="el"/>
              </w:rPr>
              <w:t>ΔΗΜΟΥ ΔΥΤΙΚΗΣ 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996959690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bCs/>
                <w:i w:val="0"/>
                <w:iCs w:val="0"/>
                <w:smallCaps w:val="0"/>
                <w:color w:val="000000"/>
                <w:lang w:val="el" w:eastAsia="el"/>
              </w:rPr>
              <w:t>ΔΗΜΟΥ ΔΥΤΙΚΗΣ 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996991756</w:t>
            </w:r>
          </w:p>
        </w:tc>
      </w:tr>
    </w:tbl>
    <w:p>
      <w:pPr>
        <w:spacing w:before="240" w:after="240"/>
        <w:rPr>
          <w:lang w:val="el" w:eastAsia="el"/>
        </w:rPr>
      </w:pPr>
      <w:r>
        <w:rPr>
          <w:lang w:val="el" w:eastAsia="el"/>
        </w:rPr>
        <w:t xml:space="preserve">2) </w:t>
      </w:r>
      <w:r>
        <w:rPr>
          <w:b/>
          <w:bCs/>
          <w:lang w:val="el" w:eastAsia="el"/>
        </w:rPr>
        <w:t>Από το ποσό που εισπράττεται υπέρ των ανωτέρω παρακρατείται ως δαπάνη βεβαίωσης και είσπραξης ποσοστό 20%, κατά παρέκκλιση κάθε άλλης γενικής η ειδικής διάταξης.</w:t>
      </w:r>
    </w:p>
    <w:p>
      <w:pPr>
        <w:spacing w:before="240" w:after="240"/>
        <w:rPr>
          <w:lang w:val="el" w:eastAsia="el"/>
        </w:rPr>
      </w:pPr>
      <w:r>
        <w:rPr>
          <w:lang w:val="el" w:eastAsia="el"/>
        </w:rPr>
        <w:t xml:space="preserve">3) </w:t>
      </w:r>
      <w:r>
        <w:rPr>
          <w:b/>
          <w:bCs/>
          <w:lang w:val="el" w:eastAsia="el"/>
        </w:rPr>
        <w:t>Το ποσό που παρακρατείται θα αποδίδεται στον Α.Λ.Ε.1440103001 του κρατικού προϋπολογισμού.</w:t>
      </w:r>
    </w:p>
    <w:p>
      <w:pPr>
        <w:spacing w:before="240" w:after="240"/>
        <w:rPr>
          <w:lang w:val="el" w:eastAsia="el"/>
        </w:rPr>
      </w:pPr>
      <w:r>
        <w:rPr>
          <w:lang w:val="el" w:eastAsia="el"/>
        </w:rPr>
        <w:t xml:space="preserve">4) </w:t>
      </w:r>
      <w:r>
        <w:rPr>
          <w:b/>
          <w:bCs/>
          <w:lang w:val="el" w:eastAsia="el"/>
        </w:rPr>
        <w:t>Η βεβαίωση εσόδων δεν πραγματοποιείται όταν το προς βεβαίωση ποσό είναι μικρότερο των (30€) τριάντα ευρώ.</w:t>
      </w:r>
    </w:p>
    <w:p>
      <w:pPr>
        <w:spacing w:before="240" w:after="240"/>
        <w:rPr>
          <w:lang w:val="el" w:eastAsia="el"/>
        </w:rPr>
      </w:pPr>
      <w:r>
        <w:rPr>
          <w:lang w:val="el" w:eastAsia="el"/>
        </w:rPr>
        <w:t xml:space="preserve">5) </w:t>
      </w:r>
      <w:r>
        <w:rPr>
          <w:b/>
          <w:bCs/>
          <w:lang w:val="el" w:eastAsia="el"/>
        </w:rPr>
        <w:t>Σε περίπτωση αχρεωστήτως καταβληθέντος ποσού, για οποιαδήποτε αιτία, ολόκληρο το εισπραχθέν ποσό, συμπεριλαμβανομένου και του ποσοστού παρακράτησης ως δαπάνη του Δημοσίου για την βεβαίωση και είσπραξη υπέρ του τρίτου, βαρύνει τον τρίτο και επιστρέφεται από αυτόν.</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ΓΙΑ ΕΝΕΡΓΕΙΑ</w:t>
      </w:r>
    </w:p>
    <w:p>
      <w:pPr>
        <w:spacing w:before="240" w:after="240"/>
        <w:rPr>
          <w:lang w:val="el" w:eastAsia="el"/>
        </w:rPr>
      </w:pPr>
      <w:r>
        <w:rPr>
          <w:lang w:val="el" w:eastAsia="el"/>
        </w:rPr>
        <w:t xml:space="preserve">1. </w:t>
      </w:r>
      <w:r>
        <w:rPr>
          <w:b/>
          <w:bCs/>
          <w:lang w:val="el" w:eastAsia="el"/>
        </w:rPr>
        <w:t>Πίνακας Γ΄</w:t>
      </w:r>
    </w:p>
    <w:p>
      <w:pPr>
        <w:spacing w:before="240" w:after="240"/>
        <w:rPr>
          <w:lang w:val="el" w:eastAsia="el"/>
        </w:rPr>
      </w:pPr>
      <w:r>
        <w:rPr>
          <w:lang w:val="el" w:eastAsia="el"/>
        </w:rPr>
        <w:t xml:space="preserve">2. </w:t>
      </w:r>
      <w:r>
        <w:rPr>
          <w:b/>
          <w:bCs/>
          <w:lang w:val="el" w:eastAsia="el"/>
        </w:rPr>
        <w:t>Δ/ΝΣΗ Επιχειρησιακών Διαδικασιών-Υποδιεύθυνση Α, Τμήμα Β.</w:t>
      </w:r>
    </w:p>
    <w:p>
      <w:pPr>
        <w:spacing w:before="240" w:after="240"/>
        <w:rPr>
          <w:lang w:val="el" w:eastAsia="el"/>
        </w:rPr>
      </w:pPr>
      <w:r>
        <w:rPr>
          <w:lang w:val="el" w:eastAsia="el"/>
        </w:rPr>
        <w:t xml:space="preserve">3. </w:t>
      </w:r>
      <w:r>
        <w:rPr>
          <w:b/>
          <w:bCs/>
          <w:lang w:val="el" w:eastAsia="el"/>
        </w:rPr>
        <w:t>Δ/ΝΣΗ Υποστήριξης Λειτουργίας Πληροφορικών Συστημάτων Δημοσιονομικού Τομέα, Τμήμα Γ-Οικονομικών Στοιχείων Φορέων.</w:t>
      </w:r>
    </w:p>
    <w:p>
      <w:pPr>
        <w:spacing w:before="240" w:after="240"/>
        <w:rPr>
          <w:lang w:val="el" w:eastAsia="el"/>
        </w:rPr>
      </w:pPr>
      <w:r>
        <w:rPr>
          <w:lang w:val="el" w:eastAsia="el"/>
        </w:rPr>
        <w:t xml:space="preserve">4. </w:t>
      </w:r>
      <w:r>
        <w:rPr>
          <w:b/>
          <w:bCs/>
          <w:lang w:val="el" w:eastAsia="el"/>
        </w:rPr>
        <w:t>Δ/ΝΣΗ Στρατηγικής Τεχνολογιών Πληροφορικής(με την παράκληση να αναρτηθεί στον διαδικτυακό τόπο της Α.Α.Δ.Ε.).</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6. Δήμος Βόρειας Κέρκυρας Ταχ.Δ/νση: Επαρχιακή Οδός Πυργίου-Αχαράβης ΤΚ 491</w:t>
      </w:r>
    </w:p>
    <w:p>
      <w:pPr>
        <w:spacing w:before="240" w:after="240"/>
        <w:rPr>
          <w:lang w:val="el" w:eastAsia="el"/>
        </w:rPr>
      </w:pPr>
      <w:r>
        <w:rPr>
          <w:b/>
          <w:bCs/>
          <w:lang w:val="el" w:eastAsia="el"/>
        </w:rPr>
        <w:t>00 ΚΕΡΚΥΡΑ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4"/>
        <w:gridCol w:w="61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 Δήμος Νότιας Κέρκυρας</w:t>
            </w:r>
          </w:p>
          <w:p>
            <w:pPr>
              <w:spacing w:before="240"/>
              <w:rPr>
                <w:b w:val="0"/>
                <w:bCs w:val="0"/>
                <w:i w:val="0"/>
                <w:iCs w:val="0"/>
                <w:smallCaps w:val="0"/>
                <w:color w:val="000000"/>
                <w:lang w:val="el" w:eastAsia="el"/>
              </w:rPr>
            </w:pPr>
            <w:r>
              <w:rPr>
                <w:b/>
                <w:bCs/>
                <w:i w:val="0"/>
                <w:iCs w:val="0"/>
                <w:smallCaps w:val="0"/>
                <w:color w:val="000000"/>
                <w:lang w:val="el" w:eastAsia="el"/>
              </w:rPr>
              <w:t>ΚΕΡΚΥΡΑ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Ταχ.Δ/νση: 21</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Μαρτίου 222 Λευκίμμη ΤΚ 490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8. </w:t>
            </w:r>
            <w:r>
              <w:rPr>
                <w:b/>
                <w:bCs/>
                <w:i w:val="0"/>
                <w:iCs w:val="0"/>
                <w:smallCaps w:val="0"/>
                <w:color w:val="000000"/>
                <w:lang w:val="el" w:eastAsia="el"/>
              </w:rPr>
              <w:t>Δήμος Ληξουρίου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9. </w:t>
            </w:r>
            <w:r>
              <w:rPr>
                <w:b/>
                <w:bCs/>
                <w:i w:val="0"/>
                <w:iCs w:val="0"/>
                <w:smallCaps w:val="0"/>
                <w:color w:val="000000"/>
                <w:lang w:val="el" w:eastAsia="el"/>
              </w:rPr>
              <w:t>Δήμος Σάμης</w:t>
            </w:r>
          </w:p>
          <w:p>
            <w:pPr>
              <w:spacing w:before="240"/>
              <w:rPr>
                <w:b w:val="0"/>
                <w:bCs w:val="0"/>
                <w:i w:val="0"/>
                <w:iCs w:val="0"/>
                <w:smallCaps w:val="0"/>
                <w:color w:val="000000"/>
                <w:lang w:val="el" w:eastAsia="el"/>
              </w:rPr>
            </w:pPr>
            <w:r>
              <w:rPr>
                <w:b/>
                <w:bCs/>
                <w:i w:val="0"/>
                <w:iCs w:val="0"/>
                <w:smallCaps w:val="0"/>
                <w:color w:val="000000"/>
                <w:lang w:val="el" w:eastAsia="el"/>
              </w:rPr>
              <w:t>ΚΕΦΑΛΟΝΙΑ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Ταχ.Δ/νση: Αφών Αλεβιζάτων 19 ΤΚ 281 10 ΛΗΞΟΥΡΙ</w:t>
            </w:r>
          </w:p>
          <w:p>
            <w:pPr>
              <w:spacing w:before="240"/>
              <w:rPr>
                <w:b w:val="0"/>
                <w:bCs w:val="0"/>
                <w:i w:val="0"/>
                <w:iCs w:val="0"/>
                <w:smallCaps w:val="0"/>
                <w:color w:val="000000"/>
                <w:lang w:val="el" w:eastAsia="el"/>
              </w:rPr>
            </w:pPr>
            <w:r>
              <w:rPr>
                <w:b/>
                <w:bCs/>
                <w:i w:val="0"/>
                <w:iCs w:val="0"/>
                <w:smallCaps w:val="0"/>
                <w:color w:val="000000"/>
                <w:lang w:val="el" w:eastAsia="el"/>
              </w:rPr>
              <w:t>Ταχ.Δ/νση: Μεταξά Ιωάννη 27 ΤΚ 280 80 ΣΑΜΗ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Δήμος Βελβεντού</w:t>
            </w:r>
          </w:p>
          <w:p>
            <w:pPr>
              <w:spacing w:before="240"/>
              <w:rPr>
                <w:b w:val="0"/>
                <w:bCs w:val="0"/>
                <w:i w:val="0"/>
                <w:iCs w:val="0"/>
                <w:smallCaps w:val="0"/>
                <w:color w:val="000000"/>
                <w:lang w:val="el" w:eastAsia="el"/>
              </w:rPr>
            </w:pPr>
            <w:r>
              <w:rPr>
                <w:b/>
                <w:bCs/>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Ταχ.Δ/νση: Αγ. Τριάδας 21 ΤΚ 504 00 ΒΕΛΒΕΝΤΟ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11. </w:t>
            </w:r>
            <w:r>
              <w:rPr>
                <w:b/>
                <w:bCs/>
                <w:i w:val="0"/>
                <w:iCs w:val="0"/>
                <w:smallCaps w:val="0"/>
                <w:color w:val="000000"/>
                <w:lang w:val="el" w:eastAsia="el"/>
              </w:rPr>
              <w:t>Δήμος Δυτικής Λέσβου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12. </w:t>
            </w:r>
            <w:r>
              <w:rPr>
                <w:b/>
                <w:bCs/>
                <w:i w:val="0"/>
                <w:iCs w:val="0"/>
                <w:smallCaps w:val="0"/>
                <w:color w:val="000000"/>
                <w:lang w:val="el" w:eastAsia="el"/>
              </w:rPr>
              <w:t>Δήμος Δυτικής 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Ταχ.Δ/νση: Καλλονή ΤΚ 811 07 ΛΕΣΒΟΣ</w:t>
            </w:r>
          </w:p>
          <w:p>
            <w:pPr>
              <w:spacing w:before="240"/>
              <w:rPr>
                <w:b w:val="0"/>
                <w:bCs w:val="0"/>
                <w:i w:val="0"/>
                <w:iCs w:val="0"/>
                <w:smallCaps w:val="0"/>
                <w:color w:val="000000"/>
                <w:lang w:val="el" w:eastAsia="el"/>
              </w:rPr>
            </w:pPr>
            <w:r>
              <w:rPr>
                <w:b/>
                <w:bCs/>
                <w:i w:val="0"/>
                <w:iCs w:val="0"/>
                <w:smallCaps w:val="0"/>
                <w:color w:val="000000"/>
                <w:lang w:val="el" w:eastAsia="el"/>
              </w:rPr>
              <w:t>Ταχ.Δ/νση: Καρλόβασι ΤΚ 832 00 ΣΑΜΟΣ</w:t>
            </w:r>
          </w:p>
        </w:tc>
      </w:tr>
    </w:tbl>
    <w:p>
      <w:pPr>
        <w:spacing w:before="240" w:after="240"/>
        <w:rPr>
          <w:lang w:val="el" w:eastAsia="el"/>
        </w:rPr>
      </w:pPr>
      <w:r>
        <w:rPr>
          <w:b/>
          <w:bCs/>
          <w:lang w:val="el" w:eastAsia="el"/>
        </w:rPr>
        <w:t xml:space="preserve">ΙΙ </w:t>
      </w:r>
      <w:r>
        <w:rPr>
          <w:b/>
          <w:bCs/>
          <w:u w:val="single"/>
          <w:lang w:val="el" w:eastAsia="el"/>
        </w:rPr>
        <w:t>ΓΙΑ ΚΟΙΝΟΠΟΙΗΣΗ</w:t>
      </w:r>
    </w:p>
    <w:p>
      <w:pPr>
        <w:spacing w:before="240" w:after="240"/>
        <w:rPr>
          <w:lang w:val="el" w:eastAsia="el"/>
        </w:rPr>
      </w:pPr>
      <w:r>
        <w:rPr>
          <w:lang w:val="el" w:eastAsia="el"/>
        </w:rPr>
        <w:t xml:space="preserve">1. </w:t>
      </w:r>
      <w:r>
        <w:rPr>
          <w:b/>
          <w:bCs/>
          <w:lang w:val="el" w:eastAsia="el"/>
        </w:rPr>
        <w:t>Πολιτικό Γραφείο κου Πρωθυπουργού (Μέγαρο Βουλής)</w:t>
      </w:r>
    </w:p>
    <w:p>
      <w:pPr>
        <w:spacing w:before="240" w:after="240"/>
        <w:rPr>
          <w:lang w:val="el" w:eastAsia="el"/>
        </w:rPr>
      </w:pPr>
      <w:r>
        <w:rPr>
          <w:lang w:val="el" w:eastAsia="el"/>
        </w:rPr>
        <w:t xml:space="preserve">2. </w:t>
      </w:r>
      <w:r>
        <w:rPr>
          <w:b/>
          <w:bCs/>
          <w:lang w:val="el" w:eastAsia="el"/>
        </w:rPr>
        <w:t>Γραφείο κ. Υπουργού</w:t>
      </w:r>
    </w:p>
    <w:p>
      <w:pPr>
        <w:spacing w:before="240" w:after="240"/>
        <w:rPr>
          <w:lang w:val="el" w:eastAsia="el"/>
        </w:rPr>
      </w:pPr>
      <w:r>
        <w:rPr>
          <w:lang w:val="el" w:eastAsia="el"/>
        </w:rPr>
        <w:t xml:space="preserve">3. </w:t>
      </w:r>
      <w:r>
        <w:rPr>
          <w:b/>
          <w:bCs/>
          <w:lang w:val="el" w:eastAsia="el"/>
        </w:rPr>
        <w:t>Γραφείο κ. Υφυπουργού</w:t>
      </w:r>
    </w:p>
    <w:p>
      <w:pPr>
        <w:spacing w:before="240" w:after="240"/>
        <w:rPr>
          <w:lang w:val="el" w:eastAsia="el"/>
        </w:rPr>
      </w:pPr>
      <w:r>
        <w:rPr>
          <w:lang w:val="el" w:eastAsia="el"/>
        </w:rPr>
        <w:t xml:space="preserve">4. </w:t>
      </w:r>
      <w:r>
        <w:rPr>
          <w:b/>
          <w:bCs/>
          <w:lang w:val="el" w:eastAsia="el"/>
        </w:rPr>
        <w:t>Γεν.Γραμματεία Φορολογικής Πολιτικής κ Δημόσιας Περιουσίας</w:t>
      </w:r>
    </w:p>
    <w:p>
      <w:pPr>
        <w:spacing w:before="240" w:after="240"/>
        <w:rPr>
          <w:lang w:val="el" w:eastAsia="el"/>
        </w:rPr>
      </w:pPr>
      <w:r>
        <w:rPr>
          <w:lang w:val="el" w:eastAsia="el"/>
        </w:rPr>
        <w:t xml:space="preserve">5. </w:t>
      </w:r>
      <w:r>
        <w:rPr>
          <w:b/>
          <w:bCs/>
          <w:lang w:val="el" w:eastAsia="el"/>
        </w:rPr>
        <w:t>Αυτοτελές Γραφείο Τύπου κ Δημοσίων Σχέσεων</w:t>
      </w:r>
    </w:p>
    <w:p>
      <w:pPr>
        <w:spacing w:before="240" w:after="240"/>
        <w:rPr>
          <w:lang w:val="el" w:eastAsia="el"/>
        </w:rPr>
      </w:pPr>
      <w:r>
        <w:rPr>
          <w:lang w:val="el" w:eastAsia="el"/>
        </w:rPr>
        <w:t xml:space="preserve">6. </w:t>
      </w:r>
      <w:r>
        <w:rPr>
          <w:b/>
          <w:bCs/>
          <w:lang w:val="el" w:eastAsia="el"/>
        </w:rPr>
        <w:t>Περιοδικό «Φορολογική Επιθεώρηση»</w:t>
      </w:r>
    </w:p>
    <w:p>
      <w:pPr>
        <w:spacing w:before="240" w:after="240"/>
        <w:rPr>
          <w:lang w:val="el" w:eastAsia="el"/>
        </w:rPr>
      </w:pPr>
      <w:r>
        <w:rPr>
          <w:b/>
          <w:bCs/>
          <w:u w:val="single"/>
          <w:lang w:val="el" w:eastAsia="el"/>
        </w:rPr>
        <w:t xml:space="preserve">ΙΙΙ ΕΣΩΤΕΡΙΚΗ ΔΙΑΝΟΜΗ </w:t>
      </w:r>
      <w:r>
        <w:rPr>
          <w:b/>
          <w:bCs/>
          <w:u w:val="single"/>
          <w:lang w:val="el" w:eastAsia="el"/>
        </w:rPr>
        <w:t>:</w:t>
      </w:r>
    </w:p>
    <w:p>
      <w:pPr>
        <w:spacing w:before="240" w:after="240"/>
        <w:rPr>
          <w:lang w:val="el" w:eastAsia="el"/>
        </w:rPr>
      </w:pPr>
      <w:r>
        <w:rPr>
          <w:lang w:val="el" w:eastAsia="el"/>
        </w:rPr>
        <w:t xml:space="preserve">1. </w:t>
      </w:r>
      <w:r>
        <w:rPr>
          <w:b/>
          <w:bCs/>
          <w:lang w:val="el" w:eastAsia="el"/>
        </w:rPr>
        <w:t>Γραφείο κ. Διοικητή της Α.Α.Δ.Ε</w:t>
      </w:r>
    </w:p>
    <w:p>
      <w:pPr>
        <w:spacing w:before="240" w:after="240"/>
        <w:rPr>
          <w:lang w:val="el" w:eastAsia="el"/>
        </w:rPr>
      </w:pPr>
      <w:r>
        <w:rPr>
          <w:lang w:val="el" w:eastAsia="el"/>
        </w:rPr>
        <w:t xml:space="preserve">2. </w:t>
      </w:r>
      <w:r>
        <w:rPr>
          <w:b/>
          <w:bCs/>
          <w:lang w:val="el" w:eastAsia="el"/>
        </w:rPr>
        <w:t>Γραφείο κ. Γεν. Δ/ντή Φορολογικής Διοίκησης</w:t>
      </w:r>
    </w:p>
    <w:p>
      <w:pPr>
        <w:spacing w:before="240" w:after="240"/>
        <w:rPr>
          <w:lang w:val="el" w:eastAsia="el"/>
        </w:rPr>
      </w:pPr>
      <w:r>
        <w:rPr>
          <w:lang w:val="el" w:eastAsia="el"/>
        </w:rPr>
        <w:t xml:space="preserve">3. </w:t>
      </w:r>
      <w:r>
        <w:rPr>
          <w:b/>
          <w:bCs/>
          <w:lang w:val="el" w:eastAsia="el"/>
        </w:rPr>
        <w:t>Δ.Ε.Ε.-Τμήματα Α,Β,Γ,Δ,Ε-Γραμματεία.</w:t>
      </w:r>
    </w:p>
    <w:p>
      <w:pPr>
        <w:spacing w:before="240" w:after="240"/>
        <w:rPr>
          <w:lang w:val="el" w:eastAsia="el"/>
        </w:rPr>
      </w:pPr>
      <w:r>
        <w:rPr>
          <w:lang w:val="el" w:eastAsia="el"/>
        </w:rPr>
        <w:t xml:space="preserve">4. </w:t>
      </w:r>
      <w:r>
        <w:rPr>
          <w:b/>
          <w:bCs/>
          <w:lang w:val="el" w:eastAsia="el"/>
        </w:rPr>
        <w:t>Δ/νση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kordatou@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